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r w:rsidRPr="00CA31D7">
        <w:rPr>
          <w:rFonts w:ascii="Times New Roman" w:eastAsia="Times New Roman" w:hAnsi="Times New Roman" w:cs="Times New Roman"/>
          <w:b/>
          <w:bCs/>
          <w:color w:val="000000"/>
          <w:sz w:val="28"/>
          <w:szCs w:val="28"/>
          <w:lang w:val="uk-UA" w:eastAsia="ru-RU"/>
        </w:rPr>
        <w:tab/>
      </w:r>
      <w:r w:rsidRPr="00CA31D7">
        <w:rPr>
          <w:rFonts w:ascii="Times New Roman" w:eastAsia="Times New Roman" w:hAnsi="Times New Roman" w:cs="Times New Roman"/>
          <w:b/>
          <w:bCs/>
          <w:color w:val="000000"/>
          <w:sz w:val="28"/>
          <w:szCs w:val="28"/>
          <w:lang w:val="uk-UA" w:eastAsia="ru-RU"/>
        </w:rPr>
        <w:tab/>
      </w:r>
      <w:r w:rsidRPr="00CA31D7">
        <w:rPr>
          <w:rFonts w:ascii="Times New Roman" w:eastAsia="Times New Roman" w:hAnsi="Times New Roman" w:cs="Times New Roman"/>
          <w:b/>
          <w:bCs/>
          <w:color w:val="000000"/>
          <w:sz w:val="28"/>
          <w:szCs w:val="28"/>
          <w:lang w:val="uk-UA" w:eastAsia="ru-RU"/>
        </w:rPr>
        <w:tab/>
      </w:r>
      <w:r w:rsidRPr="00CA31D7">
        <w:rPr>
          <w:rFonts w:ascii="Times New Roman" w:eastAsia="Times New Roman" w:hAnsi="Times New Roman" w:cs="Times New Roman"/>
          <w:b/>
          <w:bCs/>
          <w:color w:val="000000"/>
          <w:sz w:val="28"/>
          <w:szCs w:val="28"/>
          <w:lang w:val="en-US" w:eastAsia="ru-RU"/>
        </w:rPr>
        <w:t xml:space="preserve">                                          </w:t>
      </w:r>
      <w:r w:rsidRPr="00CA31D7">
        <w:rPr>
          <w:rFonts w:ascii="Times New Roman" w:eastAsia="Times New Roman" w:hAnsi="Times New Roman" w:cs="Times New Roman"/>
          <w:b/>
          <w:bCs/>
          <w:color w:val="000000"/>
          <w:sz w:val="28"/>
          <w:szCs w:val="28"/>
          <w:lang w:val="uk-UA" w:eastAsia="ru-RU"/>
        </w:rPr>
        <w:tab/>
      </w:r>
      <w:r w:rsidRPr="00CA31D7">
        <w:rPr>
          <w:rFonts w:ascii="Times New Roman" w:eastAsia="Times New Roman" w:hAnsi="Times New Roman" w:cs="Times New Roman"/>
          <w:b/>
          <w:bCs/>
          <w:color w:val="000000"/>
          <w:sz w:val="28"/>
          <w:szCs w:val="28"/>
          <w:lang w:val="uk-UA" w:eastAsia="ru-RU"/>
        </w:rPr>
        <w:tab/>
      </w:r>
      <w:r w:rsidRPr="00CA31D7">
        <w:rPr>
          <w:rFonts w:ascii="Times New Roman" w:eastAsia="Times New Roman" w:hAnsi="Times New Roman" w:cs="Times New Roman"/>
          <w:b/>
          <w:bCs/>
          <w:color w:val="000000"/>
          <w:sz w:val="28"/>
          <w:szCs w:val="28"/>
          <w:lang w:val="uk-UA" w:eastAsia="ru-RU"/>
        </w:rPr>
        <w:tab/>
      </w:r>
      <w:r w:rsidRPr="00CA31D7">
        <w:rPr>
          <w:rFonts w:ascii="Times New Roman" w:eastAsia="Times New Roman" w:hAnsi="Times New Roman" w:cs="Times New Roman"/>
          <w:bCs/>
          <w:color w:val="000000"/>
          <w:sz w:val="16"/>
          <w:szCs w:val="16"/>
          <w:lang w:val="uk-UA" w:eastAsia="ru-RU"/>
        </w:rPr>
        <w:t>Додаток 38</w:t>
      </w: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r>
      <w:r w:rsidRPr="00CA31D7">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8"/>
          <w:szCs w:val="28"/>
          <w:lang w:eastAsia="ru-RU"/>
        </w:rPr>
      </w:pP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p>
    <w:p w:rsidR="00CA31D7" w:rsidRPr="00CA31D7" w:rsidRDefault="00CA31D7" w:rsidP="00CA31D7">
      <w:pPr>
        <w:spacing w:after="0" w:line="240" w:lineRule="auto"/>
        <w:outlineLvl w:val="2"/>
        <w:rPr>
          <w:rFonts w:ascii="Times New Roman" w:eastAsia="Times New Roman" w:hAnsi="Times New Roman" w:cs="Times New Roman"/>
          <w:b/>
          <w:bCs/>
          <w:color w:val="000000"/>
          <w:sz w:val="28"/>
          <w:szCs w:val="28"/>
          <w:lang w:eastAsia="ru-RU"/>
        </w:rPr>
      </w:pP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r>
      <w:r w:rsidRPr="00CA31D7">
        <w:rPr>
          <w:rFonts w:ascii="Times New Roman" w:eastAsia="Times New Roman" w:hAnsi="Times New Roman" w:cs="Times New Roman"/>
          <w:b/>
          <w:bCs/>
          <w:color w:val="000000"/>
          <w:sz w:val="28"/>
          <w:szCs w:val="28"/>
          <w:lang w:eastAsia="ru-RU"/>
        </w:rPr>
        <w:tab/>
        <w:t>Титульний аркуш</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ru-RU"/>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ru-RU"/>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single"/>
          <w:lang w:val="en-US" w:eastAsia="ru-RU"/>
        </w:rPr>
      </w:pPr>
      <w:r w:rsidRPr="00CA31D7">
        <w:rPr>
          <w:rFonts w:ascii="Times New Roman" w:eastAsia="Times New Roman" w:hAnsi="Times New Roman" w:cs="Times New Roman"/>
          <w:b/>
          <w:bCs/>
          <w:color w:val="000000"/>
          <w:sz w:val="28"/>
          <w:szCs w:val="28"/>
          <w:lang w:val="uk-UA" w:eastAsia="ru-RU"/>
        </w:rPr>
        <w:t xml:space="preserve">         </w:t>
      </w:r>
      <w:r w:rsidRPr="00CA31D7">
        <w:rPr>
          <w:rFonts w:ascii="Times New Roman" w:eastAsia="Times New Roman" w:hAnsi="Times New Roman" w:cs="Times New Roman"/>
          <w:b/>
          <w:bCs/>
          <w:color w:val="000000"/>
          <w:sz w:val="28"/>
          <w:szCs w:val="28"/>
          <w:lang w:val="en-US" w:eastAsia="ru-RU"/>
        </w:rPr>
        <w:t xml:space="preserve">     </w:t>
      </w:r>
      <w:r w:rsidRPr="00CA31D7">
        <w:rPr>
          <w:rFonts w:ascii="Times New Roman" w:eastAsia="Times New Roman" w:hAnsi="Times New Roman" w:cs="Times New Roman"/>
          <w:b/>
          <w:bCs/>
          <w:color w:val="000000"/>
          <w:sz w:val="20"/>
          <w:szCs w:val="20"/>
          <w:u w:val="single"/>
          <w:lang w:val="en-US" w:eastAsia="ru-RU"/>
        </w:rPr>
        <w:t>25.05.2022</w:t>
      </w: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r w:rsidRPr="00CA31D7">
        <w:rPr>
          <w:rFonts w:ascii="Times New Roman" w:eastAsia="Times New Roman" w:hAnsi="Times New Roman" w:cs="Times New Roman"/>
          <w:b/>
          <w:bCs/>
          <w:color w:val="000000"/>
          <w:sz w:val="20"/>
          <w:szCs w:val="20"/>
          <w:lang w:eastAsia="ru-RU"/>
        </w:rPr>
        <w:t xml:space="preserve">            </w:t>
      </w:r>
      <w:r w:rsidRPr="00CA31D7">
        <w:rPr>
          <w:rFonts w:ascii="Times New Roman" w:eastAsia="Times New Roman" w:hAnsi="Times New Roman" w:cs="Times New Roman"/>
          <w:b/>
          <w:bCs/>
          <w:color w:val="000000"/>
          <w:sz w:val="20"/>
          <w:szCs w:val="20"/>
          <w:lang w:val="uk-UA" w:eastAsia="ru-RU"/>
        </w:rPr>
        <w:t xml:space="preserve"> (</w:t>
      </w:r>
      <w:r w:rsidRPr="00CA31D7">
        <w:rPr>
          <w:rFonts w:ascii="Times New Roman" w:eastAsia="Times New Roman" w:hAnsi="Times New Roman" w:cs="Times New Roman"/>
          <w:bCs/>
          <w:color w:val="000000"/>
          <w:sz w:val="16"/>
          <w:szCs w:val="16"/>
          <w:lang w:val="uk-UA" w:eastAsia="ru-RU"/>
        </w:rPr>
        <w:t xml:space="preserve">дата реєстрації емітентом </w:t>
      </w:r>
      <w:r w:rsidRPr="00CA31D7">
        <w:rPr>
          <w:rFonts w:ascii="Times New Roman" w:eastAsia="Times New Roman" w:hAnsi="Times New Roman" w:cs="Times New Roman"/>
          <w:bCs/>
          <w:color w:val="000000"/>
          <w:sz w:val="16"/>
          <w:szCs w:val="16"/>
          <w:lang w:val="uk-UA" w:eastAsia="ru-RU"/>
        </w:rPr>
        <w:br/>
        <w:t xml:space="preserve">                  електронного документа)</w:t>
      </w: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en-US" w:eastAsia="ru-RU"/>
        </w:rPr>
      </w:pPr>
      <w:r w:rsidRPr="00CA31D7">
        <w:rPr>
          <w:rFonts w:ascii="Times New Roman" w:eastAsia="Times New Roman" w:hAnsi="Times New Roman" w:cs="Times New Roman"/>
          <w:bCs/>
          <w:color w:val="000000"/>
          <w:sz w:val="16"/>
          <w:szCs w:val="16"/>
          <w:lang w:eastAsia="ru-RU"/>
        </w:rPr>
        <w:t xml:space="preserve">               </w:t>
      </w:r>
      <w:r w:rsidRPr="00CA31D7">
        <w:rPr>
          <w:rFonts w:ascii="Times New Roman" w:eastAsia="Times New Roman" w:hAnsi="Times New Roman" w:cs="Times New Roman"/>
          <w:bCs/>
          <w:color w:val="000000"/>
          <w:sz w:val="16"/>
          <w:szCs w:val="16"/>
          <w:lang w:val="uk-UA" w:eastAsia="ru-RU"/>
        </w:rPr>
        <w:t xml:space="preserve">№ </w:t>
      </w:r>
      <w:r w:rsidRPr="00CA31D7">
        <w:rPr>
          <w:rFonts w:ascii="Times New Roman" w:eastAsia="Times New Roman" w:hAnsi="Times New Roman" w:cs="Times New Roman"/>
          <w:b/>
          <w:bCs/>
          <w:color w:val="000000"/>
          <w:sz w:val="20"/>
          <w:szCs w:val="20"/>
          <w:u w:val="single"/>
          <w:lang w:val="en-US" w:eastAsia="ru-RU"/>
        </w:rPr>
        <w:t>8</w:t>
      </w: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r w:rsidRPr="00CA31D7">
        <w:rPr>
          <w:rFonts w:ascii="Times New Roman" w:eastAsia="Times New Roman" w:hAnsi="Times New Roman" w:cs="Times New Roman"/>
          <w:bCs/>
          <w:color w:val="000000"/>
          <w:sz w:val="16"/>
          <w:szCs w:val="16"/>
          <w:lang w:eastAsia="ru-RU"/>
        </w:rPr>
        <w:t xml:space="preserve">                  </w:t>
      </w:r>
      <w:r w:rsidRPr="00CA31D7">
        <w:rPr>
          <w:rFonts w:ascii="Times New Roman" w:eastAsia="Times New Roman" w:hAnsi="Times New Roman" w:cs="Times New Roman"/>
          <w:bCs/>
          <w:color w:val="000000"/>
          <w:sz w:val="16"/>
          <w:szCs w:val="16"/>
          <w:lang w:val="uk-UA" w:eastAsia="ru-RU"/>
        </w:rPr>
        <w:t>вихідний реєстраційний</w:t>
      </w:r>
      <w:r w:rsidRPr="00CA31D7">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CA31D7" w:rsidRPr="00CA31D7" w:rsidRDefault="00CA31D7" w:rsidP="00CA31D7">
      <w:pPr>
        <w:spacing w:after="0" w:line="240" w:lineRule="auto"/>
        <w:outlineLvl w:val="2"/>
        <w:rPr>
          <w:rFonts w:ascii="Times New Roman" w:eastAsia="Times New Roman" w:hAnsi="Times New Roman" w:cs="Times New Roman"/>
          <w:bCs/>
          <w:color w:val="000000"/>
          <w:sz w:val="16"/>
          <w:szCs w:val="16"/>
          <w:lang w:val="uk-UA" w:eastAsia="ru-RU"/>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CA31D7" w:rsidRPr="00CA31D7" w:rsidTr="000B222C">
        <w:tc>
          <w:tcPr>
            <w:tcW w:w="5000" w:type="pct"/>
            <w:tcMar>
              <w:top w:w="60" w:type="dxa"/>
              <w:left w:w="60" w:type="dxa"/>
              <w:bottom w:w="60" w:type="dxa"/>
              <w:right w:w="60" w:type="dxa"/>
            </w:tcMar>
            <w:vAlign w:val="cente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CA31D7" w:rsidRPr="00CA31D7" w:rsidTr="000B222C">
        <w:tc>
          <w:tcPr>
            <w:tcW w:w="156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en-US" w:eastAsia="ru-RU"/>
              </w:rPr>
            </w:pPr>
            <w:r w:rsidRPr="00CA31D7">
              <w:rPr>
                <w:rFonts w:ascii="Times New Roman" w:eastAsia="Times New Roman" w:hAnsi="Times New Roman" w:cs="Times New Roman"/>
                <w:color w:val="000000"/>
                <w:sz w:val="20"/>
                <w:szCs w:val="20"/>
                <w:lang w:val="en-US" w:eastAsia="ru-RU"/>
              </w:rPr>
              <w:t>Голова правлiння - виконавчий директор</w:t>
            </w:r>
          </w:p>
        </w:tc>
        <w:tc>
          <w:tcPr>
            <w:tcW w:w="18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eastAsia="ru-RU"/>
              </w:rPr>
            </w:pPr>
            <w:r w:rsidRPr="00CA31D7">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eastAsia="ru-RU"/>
              </w:rPr>
            </w:pPr>
            <w:r w:rsidRPr="00CA31D7">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eastAsia="ru-RU"/>
              </w:rPr>
            </w:pPr>
            <w:r w:rsidRPr="00CA31D7">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CA31D7" w:rsidRPr="00CA31D7" w:rsidRDefault="00CA31D7" w:rsidP="00CA31D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CA31D7">
              <w:rPr>
                <w:rFonts w:ascii="Times New Roman" w:eastAsia="Times New Roman" w:hAnsi="Times New Roman" w:cs="Times New Roman"/>
                <w:color w:val="000000"/>
                <w:sz w:val="20"/>
                <w:szCs w:val="20"/>
                <w:lang w:val="en-US" w:eastAsia="ru-RU"/>
              </w:rPr>
              <w:t>Бородавкiн Вiктор Олексiйович</w:t>
            </w:r>
          </w:p>
        </w:tc>
      </w:tr>
      <w:tr w:rsidR="00CA31D7" w:rsidRPr="00CA31D7" w:rsidTr="000B222C">
        <w:tc>
          <w:tcPr>
            <w:tcW w:w="156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r w:rsidRPr="00CA31D7">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r w:rsidRPr="00CA31D7">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r w:rsidRPr="00CA31D7">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r w:rsidRPr="00CA31D7">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r w:rsidRPr="00CA31D7">
              <w:rPr>
                <w:rFonts w:ascii="Times New Roman" w:eastAsia="Times New Roman" w:hAnsi="Times New Roman" w:cs="Times New Roman"/>
                <w:color w:val="000000"/>
                <w:sz w:val="20"/>
                <w:szCs w:val="20"/>
                <w:lang w:eastAsia="ru-RU"/>
              </w:rPr>
              <w:t>(прізвище та ініціали керівника</w:t>
            </w:r>
            <w:r w:rsidRPr="00CA31D7">
              <w:rPr>
                <w:rFonts w:ascii="Times New Roman" w:eastAsia="Times New Roman" w:hAnsi="Times New Roman" w:cs="Times New Roman"/>
                <w:color w:val="000000"/>
                <w:sz w:val="20"/>
                <w:szCs w:val="20"/>
                <w:lang w:val="uk-UA" w:eastAsia="ru-RU"/>
              </w:rPr>
              <w:t xml:space="preserve"> або уповноваженої особи емітента</w:t>
            </w:r>
            <w:r w:rsidRPr="00CA31D7">
              <w:rPr>
                <w:rFonts w:ascii="Times New Roman" w:eastAsia="Times New Roman" w:hAnsi="Times New Roman" w:cs="Times New Roman"/>
                <w:color w:val="000000"/>
                <w:sz w:val="20"/>
                <w:szCs w:val="20"/>
                <w:lang w:eastAsia="ru-RU"/>
              </w:rPr>
              <w:t>)</w:t>
            </w:r>
          </w:p>
        </w:tc>
      </w:tr>
      <w:tr w:rsidR="00CA31D7" w:rsidRPr="00CA31D7" w:rsidTr="000B222C">
        <w:trPr>
          <w:trHeight w:val="121"/>
        </w:trPr>
        <w:tc>
          <w:tcPr>
            <w:tcW w:w="5460" w:type="dxa"/>
            <w:gridSpan w:val="4"/>
            <w:vMerge w:val="restart"/>
            <w:tcMar>
              <w:top w:w="30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eastAsia="ru-RU"/>
              </w:rPr>
            </w:pPr>
          </w:p>
        </w:tc>
      </w:tr>
      <w:tr w:rsidR="00CA31D7" w:rsidRPr="00CA31D7" w:rsidTr="000B222C">
        <w:trPr>
          <w:trHeight w:val="44"/>
        </w:trPr>
        <w:tc>
          <w:tcPr>
            <w:tcW w:w="5460" w:type="dxa"/>
            <w:gridSpan w:val="4"/>
            <w:vMerge/>
            <w:vAlign w:val="center"/>
          </w:tcPr>
          <w:p w:rsidR="00CA31D7" w:rsidRPr="00CA31D7" w:rsidRDefault="00CA31D7" w:rsidP="00CA31D7">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4"/>
                <w:szCs w:val="24"/>
                <w:lang w:eastAsia="ru-RU"/>
              </w:rPr>
            </w:pPr>
          </w:p>
        </w:tc>
      </w:tr>
      <w:tr w:rsidR="00CA31D7" w:rsidRPr="00CA31D7" w:rsidTr="000B222C">
        <w:tc>
          <w:tcPr>
            <w:tcW w:w="9601" w:type="dxa"/>
            <w:gridSpan w:val="5"/>
            <w:tcMar>
              <w:top w:w="60" w:type="dxa"/>
              <w:left w:w="60" w:type="dxa"/>
              <w:bottom w:w="60" w:type="dxa"/>
              <w:right w:w="60" w:type="dxa"/>
            </w:tcMar>
            <w:vAlign w:val="center"/>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CA31D7">
              <w:rPr>
                <w:rFonts w:ascii="Times New Roman" w:eastAsia="Times New Roman" w:hAnsi="Times New Roman" w:cs="Times New Roman"/>
                <w:b/>
                <w:bCs/>
                <w:color w:val="000000"/>
                <w:sz w:val="24"/>
                <w:szCs w:val="24"/>
                <w:lang w:eastAsia="ru-RU"/>
              </w:rPr>
              <w:t>Річна інформація емітента цінних паперів</w:t>
            </w:r>
            <w:r w:rsidRPr="00CA31D7">
              <w:rPr>
                <w:rFonts w:ascii="Times New Roman" w:eastAsia="Times New Roman" w:hAnsi="Times New Roman" w:cs="Times New Roman"/>
                <w:b/>
                <w:bCs/>
                <w:color w:val="000000"/>
                <w:sz w:val="24"/>
                <w:szCs w:val="24"/>
                <w:lang w:eastAsia="ru-RU"/>
              </w:rPr>
              <w:br/>
              <w:t xml:space="preserve">за 2021 рік </w:t>
            </w: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CA31D7" w:rsidRPr="00CA31D7" w:rsidTr="000B222C">
        <w:tc>
          <w:tcPr>
            <w:tcW w:w="5000" w:type="pct"/>
            <w:gridSpan w:val="2"/>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color w:val="000000"/>
                <w:sz w:val="24"/>
                <w:szCs w:val="24"/>
                <w:lang w:eastAsia="ru-RU"/>
              </w:rPr>
            </w:pPr>
            <w:r w:rsidRPr="00CA31D7">
              <w:rPr>
                <w:rFonts w:ascii="Times New Roman" w:eastAsia="Times New Roman" w:hAnsi="Times New Roman" w:cs="Times New Roman"/>
                <w:b/>
                <w:bCs/>
                <w:color w:val="000000"/>
                <w:sz w:val="24"/>
                <w:szCs w:val="24"/>
                <w:lang w:val="en-US" w:eastAsia="ru-RU"/>
              </w:rPr>
              <w:t>I</w:t>
            </w:r>
            <w:r w:rsidRPr="00CA31D7">
              <w:rPr>
                <w:rFonts w:ascii="Times New Roman" w:eastAsia="Times New Roman" w:hAnsi="Times New Roman" w:cs="Times New Roman"/>
                <w:b/>
                <w:bCs/>
                <w:color w:val="000000"/>
                <w:sz w:val="24"/>
                <w:szCs w:val="24"/>
                <w:lang w:eastAsia="ru-RU"/>
              </w:rPr>
              <w:t>. Загальні відомості</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eastAsia="ru-RU"/>
              </w:rPr>
              <w:t>1. Повне найменування емітента</w:t>
            </w:r>
            <w:r w:rsidRPr="00CA31D7">
              <w:rPr>
                <w:rFonts w:ascii="Times New Roman" w:eastAsia="Times New Roman" w:hAnsi="Times New Roman" w:cs="Times New Roman"/>
                <w:b/>
                <w:color w:val="000000"/>
                <w:sz w:val="20"/>
                <w:szCs w:val="20"/>
                <w:lang w:val="uk-UA" w:eastAsia="ru-RU"/>
              </w:rPr>
              <w:t>.</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Приватне акцiонерне товариство "Кiровоградська Транспортна Компанiя"</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eastAsia="ru-RU"/>
              </w:rPr>
              <w:t xml:space="preserve">2. Організаційно-правова форма </w:t>
            </w:r>
            <w:r w:rsidRPr="00CA31D7">
              <w:rPr>
                <w:rFonts w:ascii="Times New Roman" w:eastAsia="Times New Roman" w:hAnsi="Times New Roman" w:cs="Times New Roman"/>
                <w:b/>
                <w:color w:val="000000"/>
                <w:sz w:val="20"/>
                <w:szCs w:val="20"/>
                <w:lang w:val="uk-UA" w:eastAsia="ru-RU"/>
              </w:rPr>
              <w:t>.</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Акцiонерне товариство</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color w:val="000000"/>
                <w:sz w:val="20"/>
                <w:szCs w:val="20"/>
                <w:lang w:eastAsia="ru-RU"/>
              </w:rPr>
            </w:pPr>
            <w:r w:rsidRPr="00CA31D7">
              <w:rPr>
                <w:rFonts w:ascii="Times New Roman" w:eastAsia="Times New Roman" w:hAnsi="Times New Roman" w:cs="Times New Roman"/>
                <w:b/>
                <w:color w:val="000000"/>
                <w:sz w:val="20"/>
                <w:szCs w:val="20"/>
                <w:lang w:eastAsia="ru-RU"/>
              </w:rPr>
              <w:t xml:space="preserve">3. </w:t>
            </w:r>
            <w:r w:rsidRPr="00CA31D7">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33254343</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eastAsia="ru-RU"/>
              </w:rPr>
              <w:t xml:space="preserve">4. Місцезнаходження </w:t>
            </w:r>
            <w:r w:rsidRPr="00CA31D7">
              <w:rPr>
                <w:rFonts w:ascii="Times New Roman" w:eastAsia="Times New Roman" w:hAnsi="Times New Roman" w:cs="Times New Roman"/>
                <w:b/>
                <w:color w:val="000000"/>
                <w:sz w:val="20"/>
                <w:szCs w:val="20"/>
                <w:lang w:val="uk-UA" w:eastAsia="ru-RU"/>
              </w:rPr>
              <w:t>.</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25006 Кiровоградська область . м.Кропивницький вул.Братиславська,5</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eastAsia="ru-RU"/>
              </w:rPr>
              <w:t xml:space="preserve">5. Міжміський код, телефон та </w:t>
            </w:r>
            <w:r w:rsidRPr="00CA31D7">
              <w:rPr>
                <w:rFonts w:ascii="Times New Roman" w:eastAsia="Times New Roman" w:hAnsi="Times New Roman" w:cs="Times New Roman"/>
                <w:b/>
                <w:color w:val="000000"/>
                <w:sz w:val="20"/>
                <w:szCs w:val="20"/>
                <w:lang w:val="uk-UA" w:eastAsia="ru-RU"/>
              </w:rPr>
              <w:t>факс.</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0522391196 391200</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color w:val="000000"/>
                <w:sz w:val="20"/>
                <w:szCs w:val="20"/>
                <w:lang w:eastAsia="ru-RU"/>
              </w:rPr>
            </w:pPr>
            <w:r w:rsidRPr="00CA31D7">
              <w:rPr>
                <w:rFonts w:ascii="Times New Roman" w:eastAsia="Times New Roman" w:hAnsi="Times New Roman" w:cs="Times New Roman"/>
                <w:b/>
                <w:color w:val="000000"/>
                <w:sz w:val="20"/>
                <w:szCs w:val="20"/>
                <w:lang w:eastAsia="ru-RU"/>
              </w:rPr>
              <w:t xml:space="preserve">6. </w:t>
            </w:r>
            <w:r w:rsidRPr="00CA31D7">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ktk@ktk.prat.in.ua</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Рішення наглядової ради емітента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3 / 22 від 18.05.2022р.</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val="uk-UA" w:eastAsia="ru-RU"/>
              </w:rPr>
              <w:t xml:space="preserve">8. </w:t>
            </w:r>
            <w:r w:rsidRPr="00CA31D7">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w:t>
            </w:r>
            <w:r w:rsidRPr="00CA31D7">
              <w:rPr>
                <w:rFonts w:ascii="Times New Roman" w:eastAsia="Times New Roman" w:hAnsi="Times New Roman" w:cs="Times New Roman"/>
                <w:b/>
                <w:sz w:val="20"/>
                <w:szCs w:val="20"/>
                <w:lang w:eastAsia="ru-RU"/>
              </w:rPr>
              <w:lastRenderedPageBreak/>
              <w:t>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21676262</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Україна</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DR/00001/APA</w:t>
            </w:r>
          </w:p>
        </w:tc>
      </w:tr>
      <w:tr w:rsidR="00CA31D7" w:rsidRPr="00CA31D7" w:rsidTr="000B222C">
        <w:tc>
          <w:tcPr>
            <w:tcW w:w="1359" w:type="pct"/>
            <w:tcMar>
              <w:top w:w="60" w:type="dxa"/>
              <w:left w:w="60" w:type="dxa"/>
              <w:bottom w:w="60" w:type="dxa"/>
              <w:right w:w="60" w:type="dxa"/>
            </w:tcMar>
            <w:vAlign w:val="center"/>
          </w:tcPr>
          <w:p w:rsidR="00CA31D7" w:rsidRPr="00CA31D7" w:rsidRDefault="00CA31D7" w:rsidP="00CA31D7">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A31D7">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21676262</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Україна</w:t>
            </w:r>
          </w:p>
          <w:p w:rsidR="00CA31D7" w:rsidRPr="00CA31D7" w:rsidRDefault="00CA31D7" w:rsidP="00CA31D7">
            <w:pPr>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DR/00002/ARM</w:t>
            </w:r>
          </w:p>
        </w:tc>
      </w:tr>
      <w:tr w:rsidR="00CA31D7" w:rsidRPr="00CA31D7" w:rsidTr="000B222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4"/>
                <w:szCs w:val="24"/>
                <w:lang w:eastAsia="ru-RU"/>
              </w:rPr>
            </w:pPr>
            <w:r w:rsidRPr="00CA31D7">
              <w:rPr>
                <w:rFonts w:ascii="Times New Roman" w:eastAsia="Times New Roman" w:hAnsi="Times New Roman" w:cs="Times New Roman"/>
                <w:b/>
                <w:bCs/>
                <w:sz w:val="24"/>
                <w:szCs w:val="24"/>
                <w:lang w:val="en-US" w:eastAsia="ru-RU"/>
              </w:rPr>
              <w:t>II</w:t>
            </w:r>
            <w:r w:rsidRPr="00CA31D7">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eastAsia="ru-RU"/>
        </w:rPr>
      </w:pPr>
    </w:p>
    <w:p w:rsidR="00CA31D7" w:rsidRPr="00CA31D7" w:rsidRDefault="00CA31D7" w:rsidP="00CA31D7">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CA31D7" w:rsidRPr="00CA31D7" w:rsidTr="000B222C">
        <w:tc>
          <w:tcPr>
            <w:tcW w:w="2580" w:type="dxa"/>
            <w:vMerge w:val="restart"/>
            <w:tcMar>
              <w:top w:w="60" w:type="dxa"/>
              <w:left w:w="60" w:type="dxa"/>
              <w:bottom w:w="60" w:type="dxa"/>
              <w:right w:w="60" w:type="dxa"/>
            </w:tcMar>
            <w:vAlign w:val="bottom"/>
          </w:tcPr>
          <w:p w:rsidR="00CA31D7" w:rsidRPr="00CA31D7" w:rsidRDefault="00CA31D7" w:rsidP="00CA31D7">
            <w:pPr>
              <w:spacing w:after="0" w:line="240" w:lineRule="auto"/>
              <w:rPr>
                <w:rFonts w:ascii="Times New Roman" w:eastAsia="Times New Roman" w:hAnsi="Times New Roman" w:cs="Times New Roman"/>
                <w:b/>
                <w:sz w:val="20"/>
                <w:szCs w:val="20"/>
                <w:lang w:eastAsia="ru-RU"/>
              </w:rPr>
            </w:pPr>
            <w:r w:rsidRPr="00CA31D7">
              <w:rPr>
                <w:rFonts w:ascii="Times New Roman" w:eastAsia="Times New Roman" w:hAnsi="Times New Roman" w:cs="Times New Roman"/>
                <w:b/>
                <w:sz w:val="20"/>
                <w:szCs w:val="20"/>
                <w:lang w:eastAsia="ru-RU"/>
              </w:rPr>
              <w:t>Річну інформацію розміщено на власному</w:t>
            </w:r>
            <w:r w:rsidRPr="00CA31D7">
              <w:rPr>
                <w:rFonts w:ascii="Times New Roman" w:eastAsia="Times New Roman" w:hAnsi="Times New Roman" w:cs="Times New Roman"/>
                <w:b/>
                <w:sz w:val="20"/>
                <w:szCs w:val="20"/>
                <w:lang w:eastAsia="ru-RU"/>
              </w:rPr>
              <w:br/>
              <w:t>веб-сайті учасника фондового ринку</w:t>
            </w:r>
          </w:p>
          <w:p w:rsidR="00CA31D7" w:rsidRPr="00CA31D7" w:rsidRDefault="00CA31D7" w:rsidP="00CA31D7">
            <w:pPr>
              <w:spacing w:after="0" w:line="240" w:lineRule="auto"/>
              <w:jc w:val="center"/>
              <w:rPr>
                <w:rFonts w:ascii="Times New Roman" w:eastAsia="Times New Roman" w:hAnsi="Times New Roman" w:cs="Times New Roman"/>
                <w:b/>
                <w:sz w:val="20"/>
                <w:szCs w:val="20"/>
                <w:lang w:eastAsia="ru-RU"/>
              </w:rPr>
            </w:pPr>
            <w:r w:rsidRPr="00CA31D7">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http://ktk.prat.in.ua</w:t>
            </w:r>
          </w:p>
        </w:tc>
        <w:tc>
          <w:tcPr>
            <w:tcW w:w="292" w:type="dxa"/>
            <w:tcMar>
              <w:top w:w="60" w:type="dxa"/>
              <w:left w:w="60" w:type="dxa"/>
              <w:bottom w:w="60" w:type="dxa"/>
              <w:right w:w="60" w:type="dxa"/>
            </w:tcMar>
            <w:vAlign w:val="bottom"/>
          </w:tcPr>
          <w:p w:rsidR="00CA31D7" w:rsidRPr="00CA31D7" w:rsidRDefault="00CA31D7" w:rsidP="00CA31D7">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25.05.2022</w:t>
            </w:r>
          </w:p>
        </w:tc>
      </w:tr>
      <w:tr w:rsidR="00CA31D7" w:rsidRPr="00CA31D7" w:rsidTr="000B222C">
        <w:tc>
          <w:tcPr>
            <w:tcW w:w="2580" w:type="dxa"/>
            <w:vMerge/>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16"/>
                <w:szCs w:val="16"/>
                <w:lang w:eastAsia="ru-RU"/>
              </w:rPr>
            </w:pPr>
            <w:r w:rsidRPr="00CA31D7">
              <w:rPr>
                <w:rFonts w:ascii="Times New Roman" w:eastAsia="Times New Roman" w:hAnsi="Times New Roman" w:cs="Times New Roman"/>
                <w:sz w:val="16"/>
                <w:szCs w:val="16"/>
                <w:lang w:eastAsia="ru-RU"/>
              </w:rPr>
              <w:t>(</w:t>
            </w:r>
            <w:r w:rsidRPr="00CA31D7">
              <w:rPr>
                <w:rFonts w:ascii="Times New Roman" w:eastAsia="Times New Roman" w:hAnsi="Times New Roman" w:cs="Times New Roman"/>
                <w:sz w:val="20"/>
                <w:szCs w:val="20"/>
                <w:lang w:eastAsia="ru-RU"/>
              </w:rPr>
              <w:t>URL-адреса сторінки</w:t>
            </w:r>
            <w:r w:rsidRPr="00CA31D7">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16"/>
                <w:szCs w:val="16"/>
                <w:lang w:eastAsia="ru-RU"/>
              </w:rPr>
            </w:pPr>
            <w:r w:rsidRPr="00CA31D7">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16"/>
                <w:szCs w:val="16"/>
                <w:lang w:eastAsia="ru-RU"/>
              </w:rPr>
            </w:pPr>
            <w:r w:rsidRPr="00CA31D7">
              <w:rPr>
                <w:rFonts w:ascii="Times New Roman" w:eastAsia="Times New Roman" w:hAnsi="Times New Roman" w:cs="Times New Roman"/>
                <w:sz w:val="16"/>
                <w:szCs w:val="16"/>
                <w:lang w:eastAsia="ru-RU"/>
              </w:rPr>
              <w:t>(дата)</w:t>
            </w:r>
          </w:p>
        </w:tc>
      </w:tr>
    </w:tbl>
    <w:p w:rsidR="00CA31D7" w:rsidRPr="00CA31D7" w:rsidRDefault="00CA31D7" w:rsidP="00CA31D7">
      <w:pPr>
        <w:spacing w:after="0" w:line="240" w:lineRule="auto"/>
        <w:rPr>
          <w:rFonts w:ascii="Times New Roman" w:eastAsia="Times New Roman" w:hAnsi="Times New Roman" w:cs="Times New Roman"/>
          <w:sz w:val="24"/>
          <w:szCs w:val="24"/>
          <w:lang w:eastAsia="ru-RU"/>
        </w:rPr>
      </w:pPr>
    </w:p>
    <w:p w:rsidR="00CA31D7" w:rsidRDefault="00CA31D7">
      <w:pPr>
        <w:sectPr w:rsidR="00CA31D7" w:rsidSect="00CA31D7">
          <w:pgSz w:w="11906" w:h="16838"/>
          <w:pgMar w:top="363" w:right="567" w:bottom="363" w:left="1417" w:header="708" w:footer="708" w:gutter="0"/>
          <w:cols w:space="708"/>
          <w:docGrid w:linePitch="360"/>
        </w:sectPr>
      </w:pPr>
    </w:p>
    <w:p w:rsidR="00CA31D7" w:rsidRPr="00CA31D7" w:rsidRDefault="00CA31D7" w:rsidP="00CA31D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CA31D7">
        <w:rPr>
          <w:rFonts w:ascii="Times New Roman" w:eastAsia="Times New Roman" w:hAnsi="Times New Roman" w:cs="Times New Roman"/>
          <w:b/>
          <w:bCs/>
          <w:color w:val="000000"/>
          <w:sz w:val="28"/>
          <w:szCs w:val="28"/>
          <w:lang w:val="uk-UA" w:eastAsia="uk-UA"/>
        </w:rPr>
        <w:lastRenderedPageBreak/>
        <w:t>Зміст</w:t>
      </w:r>
      <w:r w:rsidRPr="00CA31D7">
        <w:rPr>
          <w:rFonts w:ascii="Times New Roman" w:eastAsia="Times New Roman" w:hAnsi="Times New Roman" w:cs="Times New Roman"/>
          <w:b/>
          <w:bCs/>
          <w:color w:val="000000"/>
          <w:sz w:val="28"/>
          <w:szCs w:val="28"/>
          <w:lang w:val="en-US" w:eastAsia="uk-UA"/>
        </w:rPr>
        <w:tab/>
      </w:r>
      <w:r w:rsidRPr="00CA31D7">
        <w:rPr>
          <w:rFonts w:ascii="Times New Roman" w:eastAsia="Times New Roman" w:hAnsi="Times New Roman" w:cs="Times New Roman"/>
          <w:b/>
          <w:bCs/>
          <w:color w:val="000000"/>
          <w:sz w:val="28"/>
          <w:szCs w:val="28"/>
          <w:lang w:val="en-US" w:eastAsia="uk-UA"/>
        </w:rPr>
        <w:tab/>
      </w:r>
      <w:r w:rsidRPr="00CA31D7">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A31D7" w:rsidRPr="00CA31D7" w:rsidTr="000B222C">
        <w:tc>
          <w:tcPr>
            <w:tcW w:w="10266" w:type="dxa"/>
            <w:gridSpan w:val="2"/>
            <w:tcMar>
              <w:top w:w="60" w:type="dxa"/>
              <w:left w:w="60" w:type="dxa"/>
              <w:bottom w:w="60" w:type="dxa"/>
              <w:right w:w="60" w:type="dxa"/>
            </w:tcMar>
            <w:vAlign w:val="cente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CA31D7">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rPr>
          <w:trHeight w:val="274"/>
        </w:trPr>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CA31D7">
              <w:rPr>
                <w:rFonts w:ascii="Times New Roman" w:eastAsia="Times New Roman" w:hAnsi="Times New Roman" w:cs="Times New Roman"/>
                <w:sz w:val="20"/>
                <w:szCs w:val="20"/>
                <w:lang w:val="uk-UA" w:eastAsia="ru-RU"/>
              </w:rPr>
              <w:t xml:space="preserve">мають бути </w:t>
            </w:r>
            <w:r w:rsidRPr="00CA31D7">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color w:val="000000"/>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30. </w:t>
            </w:r>
            <w:r w:rsidRPr="00CA31D7">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en-US" w:eastAsia="uk-UA"/>
              </w:rPr>
              <w:t>X</w:t>
            </w: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tcPr>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p>
        </w:tc>
      </w:tr>
      <w:tr w:rsidR="00CA31D7" w:rsidRPr="00CA31D7" w:rsidTr="000B222C">
        <w:tc>
          <w:tcPr>
            <w:tcW w:w="8424"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4"/>
                <w:szCs w:val="24"/>
                <w:lang w:val="en-US" w:eastAsia="uk-UA"/>
              </w:rPr>
            </w:pPr>
            <w:r w:rsidRPr="00CA31D7">
              <w:rPr>
                <w:rFonts w:ascii="Times New Roman" w:eastAsia="Times New Roman" w:hAnsi="Times New Roman" w:cs="Times New Roman"/>
                <w:b/>
                <w:sz w:val="24"/>
                <w:szCs w:val="24"/>
                <w:lang w:val="en-US" w:eastAsia="uk-UA"/>
              </w:rPr>
              <w:t>X</w:t>
            </w:r>
          </w:p>
        </w:tc>
      </w:tr>
    </w:tbl>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b/>
          <w:sz w:val="20"/>
          <w:szCs w:val="20"/>
          <w:lang w:val="uk-UA" w:eastAsia="uk-UA"/>
        </w:rPr>
        <w:t xml:space="preserve">Примітки : </w:t>
      </w:r>
      <w:r w:rsidRPr="00CA31D7">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одержанi лiцензiї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не включена до складу рiчної iнформацiї -  на кiнець звiтного перiоду посадовi особи товариства не володiли акцiями емiтента.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не включена до складу рiчної iнформацiї - на кiнець звiтного перiоду емiтент не  мав кодексу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A31D7">
        <w:rPr>
          <w:rFonts w:ascii="Times New Roman" w:eastAsia="Times New Roman" w:hAnsi="Times New Roman" w:cs="Times New Roman"/>
          <w:b/>
          <w:bCs/>
          <w:color w:val="000000"/>
          <w:sz w:val="28"/>
          <w:szCs w:val="28"/>
          <w:lang w:val="en-US" w:eastAsia="uk-UA"/>
        </w:rPr>
        <w:lastRenderedPageBreak/>
        <w:t>III</w:t>
      </w:r>
      <w:r w:rsidRPr="00CA31D7">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xml:space="preserve"> </w:t>
            </w:r>
            <w:r w:rsidRPr="00CA31D7">
              <w:rPr>
                <w:rFonts w:ascii="Times New Roman" w:eastAsia="Times New Roman" w:hAnsi="Times New Roman" w:cs="Times New Roman"/>
                <w:b/>
                <w:sz w:val="20"/>
                <w:szCs w:val="20"/>
                <w:lang w:val="en-US" w:eastAsia="uk-UA"/>
              </w:rPr>
              <w:t>Приватне акцiонерне товариство "Кiровоградська Транспортна Компанiя"</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 xml:space="preserve">2. </w:t>
            </w:r>
            <w:r w:rsidRPr="00CA31D7">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xml:space="preserve"> </w:t>
            </w:r>
            <w:r w:rsidRPr="00CA31D7">
              <w:rPr>
                <w:rFonts w:ascii="Times New Roman" w:eastAsia="Times New Roman" w:hAnsi="Times New Roman" w:cs="Times New Roman"/>
                <w:b/>
                <w:sz w:val="20"/>
                <w:szCs w:val="20"/>
                <w:lang w:val="en-US" w:eastAsia="uk-UA"/>
              </w:rPr>
              <w:t>ПрАТ "Кіровоградська Транспортна Компанія"</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val="en-US" w:eastAsia="uk-UA"/>
              </w:rPr>
              <w:t xml:space="preserve"> 03.12.2004</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en-US" w:eastAsia="uk-UA"/>
              </w:rPr>
              <w:t>4.</w:t>
            </w:r>
            <w:r w:rsidRPr="00CA31D7">
              <w:rPr>
                <w:rFonts w:ascii="Times New Roman" w:eastAsia="Times New Roman" w:hAnsi="Times New Roman" w:cs="Times New Roman"/>
                <w:sz w:val="20"/>
                <w:szCs w:val="20"/>
                <w:lang w:val="uk-UA" w:eastAsia="uk-UA"/>
              </w:rPr>
              <w:t xml:space="preserve"> </w:t>
            </w:r>
            <w:r w:rsidRPr="00CA31D7">
              <w:rPr>
                <w:rFonts w:ascii="Times New Roman" w:eastAsia="Times New Roman" w:hAnsi="Times New Roman" w:cs="Times New Roman"/>
                <w:sz w:val="20"/>
                <w:szCs w:val="20"/>
                <w:lang w:eastAsia="uk-UA"/>
              </w:rPr>
              <w:t>Територія</w:t>
            </w:r>
            <w:r w:rsidRPr="00CA31D7">
              <w:rPr>
                <w:rFonts w:ascii="Times New Roman" w:eastAsia="Times New Roman" w:hAnsi="Times New Roman" w:cs="Times New Roman"/>
                <w:sz w:val="20"/>
                <w:szCs w:val="20"/>
                <w:lang w:val="en-US" w:eastAsia="uk-UA"/>
              </w:rPr>
              <w:t xml:space="preserve"> (</w:t>
            </w:r>
            <w:r w:rsidRPr="00CA31D7">
              <w:rPr>
                <w:rFonts w:ascii="Times New Roman" w:eastAsia="Times New Roman" w:hAnsi="Times New Roman" w:cs="Times New Roman"/>
                <w:sz w:val="20"/>
                <w:szCs w:val="20"/>
                <w:lang w:eastAsia="uk-UA"/>
              </w:rPr>
              <w:t>о</w:t>
            </w:r>
            <w:r w:rsidRPr="00CA31D7">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val="en-US" w:eastAsia="uk-UA"/>
              </w:rPr>
              <w:t xml:space="preserve"> Кiровоградська область</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val="en-US" w:eastAsia="uk-UA"/>
              </w:rPr>
              <w:t xml:space="preserve"> 300000.00</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eastAsia="uk-UA"/>
              </w:rPr>
              <w:t>0.000</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0.000</w:t>
            </w:r>
          </w:p>
        </w:tc>
      </w:tr>
      <w:tr w:rsidR="00CA31D7" w:rsidRPr="00CA31D7" w:rsidTr="000B222C">
        <w:trPr>
          <w:trHeight w:val="397"/>
        </w:trPr>
        <w:tc>
          <w:tcPr>
            <w:tcW w:w="492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eastAsia="uk-UA"/>
              </w:rPr>
              <w:t>26</w:t>
            </w:r>
          </w:p>
        </w:tc>
      </w:tr>
      <w:tr w:rsidR="00CA31D7" w:rsidRPr="00CA31D7" w:rsidTr="000B222C">
        <w:trPr>
          <w:trHeight w:val="397"/>
        </w:trPr>
        <w:tc>
          <w:tcPr>
            <w:tcW w:w="9855" w:type="dxa"/>
            <w:gridSpan w:val="4"/>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A31D7" w:rsidRPr="00CA31D7" w:rsidTr="000B222C">
        <w:trPr>
          <w:trHeight w:val="397"/>
        </w:trPr>
        <w:tc>
          <w:tcPr>
            <w:tcW w:w="136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ВАНТАЖНИЙ АВТОМОБІЛЬНИЙ ТРАНСПОРТ</w:t>
            </w:r>
          </w:p>
        </w:tc>
      </w:tr>
      <w:tr w:rsidR="00CA31D7" w:rsidRPr="00CA31D7" w:rsidTr="000B222C">
        <w:trPr>
          <w:trHeight w:val="397"/>
        </w:trPr>
        <w:tc>
          <w:tcPr>
            <w:tcW w:w="136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45.20</w:t>
            </w:r>
          </w:p>
        </w:tc>
        <w:tc>
          <w:tcPr>
            <w:tcW w:w="848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val="en-US" w:eastAsia="uk-UA"/>
              </w:rPr>
              <w:t xml:space="preserve"> ТЕХНIЧНЕ ОБСЛУГОВУВАННЯ ТА РЕМОНТ АВТОТРАНСПОРТНИХ ЗАСОБIВ</w:t>
            </w:r>
          </w:p>
        </w:tc>
      </w:tr>
      <w:tr w:rsidR="00CA31D7" w:rsidRPr="00CA31D7" w:rsidTr="000B222C">
        <w:trPr>
          <w:trHeight w:val="397"/>
        </w:trPr>
        <w:tc>
          <w:tcPr>
            <w:tcW w:w="1368"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49.39</w:t>
            </w:r>
          </w:p>
        </w:tc>
        <w:tc>
          <w:tcPr>
            <w:tcW w:w="8487" w:type="dxa"/>
            <w:gridSpan w:val="3"/>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val="en-US" w:eastAsia="uk-UA"/>
              </w:rPr>
              <w:t xml:space="preserve"> IНШИЙ ПАСАЖИРСЬКИЙ НАЗЕМНИЙ ТРАНСПОРТ, Н. В. I. У.</w:t>
            </w:r>
          </w:p>
        </w:tc>
      </w:tr>
      <w:tr w:rsidR="00CA31D7" w:rsidRPr="00CA31D7" w:rsidTr="000B222C">
        <w:tc>
          <w:tcPr>
            <w:tcW w:w="2268" w:type="dxa"/>
            <w:gridSpan w:val="2"/>
            <w:shd w:val="clear" w:color="auto" w:fill="auto"/>
          </w:tcPr>
          <w:p w:rsidR="00CA31D7" w:rsidRPr="00CA31D7" w:rsidRDefault="00CA31D7" w:rsidP="00CA31D7">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p>
        </w:tc>
      </w:tr>
    </w:tbl>
    <w:p w:rsidR="00CA31D7" w:rsidRPr="00CA31D7" w:rsidRDefault="00CA31D7" w:rsidP="00CA31D7">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A31D7" w:rsidRPr="00CA31D7" w:rsidTr="000B222C">
        <w:tc>
          <w:tcPr>
            <w:tcW w:w="9960" w:type="dxa"/>
            <w:gridSpan w:val="2"/>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uk-UA" w:eastAsia="uk-UA"/>
              </w:rPr>
              <w:t>1</w:t>
            </w:r>
            <w:r w:rsidRPr="00CA31D7">
              <w:rPr>
                <w:rFonts w:ascii="Times New Roman" w:eastAsia="Times New Roman" w:hAnsi="Times New Roman" w:cs="Times New Roman"/>
                <w:bCs/>
                <w:sz w:val="20"/>
                <w:szCs w:val="20"/>
                <w:lang w:val="en-US" w:eastAsia="uk-UA"/>
              </w:rPr>
              <w:t>0</w:t>
            </w:r>
            <w:r w:rsidRPr="00CA31D7">
              <w:rPr>
                <w:rFonts w:ascii="Times New Roman" w:eastAsia="Times New Roman" w:hAnsi="Times New Roman" w:cs="Times New Roman"/>
                <w:bCs/>
                <w:sz w:val="20"/>
                <w:szCs w:val="20"/>
                <w:lang w:val="uk-UA" w:eastAsia="uk-UA"/>
              </w:rPr>
              <w:t>. Банки, що обслуговують емітента</w:t>
            </w:r>
          </w:p>
        </w:tc>
      </w:tr>
      <w:tr w:rsidR="00CA31D7" w:rsidRPr="00CA31D7" w:rsidTr="000B222C">
        <w:tc>
          <w:tcPr>
            <w:tcW w:w="4920" w:type="dxa"/>
            <w:tcBorders>
              <w:top w:val="nil"/>
              <w:left w:val="nil"/>
              <w:bottom w:val="nil"/>
              <w:right w:val="nil"/>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 xml:space="preserve">1) </w:t>
            </w: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A31D7" w:rsidRPr="00CA31D7" w:rsidRDefault="00CA31D7" w:rsidP="00CA31D7">
            <w:pPr>
              <w:spacing w:after="0" w:line="240" w:lineRule="auto"/>
              <w:rPr>
                <w:rFonts w:ascii="Times New Roman" w:eastAsia="Times New Roman" w:hAnsi="Times New Roman" w:cs="Times New Roman"/>
                <w:b/>
                <w:sz w:val="20"/>
                <w:szCs w:val="20"/>
                <w:lang w:val="en-US" w:eastAsia="uk-UA"/>
              </w:rPr>
            </w:pPr>
            <w:r w:rsidRPr="00CA31D7">
              <w:rPr>
                <w:rFonts w:ascii="Times New Roman" w:eastAsia="Times New Roman" w:hAnsi="Times New Roman" w:cs="Times New Roman"/>
                <w:b/>
                <w:sz w:val="20"/>
                <w:szCs w:val="20"/>
                <w:lang w:eastAsia="uk-UA"/>
              </w:rPr>
              <w:t xml:space="preserve"> </w:t>
            </w:r>
            <w:r w:rsidRPr="00CA31D7">
              <w:rPr>
                <w:rFonts w:ascii="Times New Roman" w:eastAsia="Times New Roman" w:hAnsi="Times New Roman" w:cs="Times New Roman"/>
                <w:b/>
                <w:sz w:val="20"/>
                <w:szCs w:val="20"/>
                <w:lang w:val="en-US" w:eastAsia="uk-UA"/>
              </w:rPr>
              <w:t>АТ "УкрСиббанк"</w:t>
            </w:r>
          </w:p>
        </w:tc>
      </w:tr>
      <w:tr w:rsidR="00CA31D7" w:rsidRPr="00CA31D7" w:rsidTr="000B222C">
        <w:tc>
          <w:tcPr>
            <w:tcW w:w="4920" w:type="dxa"/>
            <w:tcBorders>
              <w:top w:val="nil"/>
              <w:left w:val="nil"/>
              <w:bottom w:val="nil"/>
              <w:right w:val="nil"/>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2)</w:t>
            </w:r>
            <w:r w:rsidRPr="00CA31D7">
              <w:rPr>
                <w:rFonts w:ascii="Times New Roman" w:eastAsia="Times New Roman" w:hAnsi="Times New Roman" w:cs="Times New Roman"/>
                <w:sz w:val="20"/>
                <w:szCs w:val="20"/>
                <w:lang w:val="en-US" w:eastAsia="uk-UA"/>
              </w:rPr>
              <w:t xml:space="preserve"> </w:t>
            </w:r>
            <w:r w:rsidRPr="00CA31D7">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351005</w:t>
            </w:r>
          </w:p>
        </w:tc>
      </w:tr>
      <w:tr w:rsidR="00CA31D7" w:rsidRPr="00CA31D7" w:rsidTr="000B222C">
        <w:tc>
          <w:tcPr>
            <w:tcW w:w="4920" w:type="dxa"/>
            <w:tcBorders>
              <w:top w:val="nil"/>
              <w:left w:val="nil"/>
              <w:bottom w:val="nil"/>
              <w:right w:val="nil"/>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 xml:space="preserve">3) </w:t>
            </w:r>
            <w:r w:rsidRPr="00CA31D7">
              <w:rPr>
                <w:rFonts w:ascii="Times New Roman" w:eastAsia="Times New Roman" w:hAnsi="Times New Roman" w:cs="Times New Roman"/>
                <w:sz w:val="20"/>
                <w:szCs w:val="20"/>
                <w:lang w:val="en-US" w:eastAsia="uk-UA"/>
              </w:rPr>
              <w:t xml:space="preserve"> </w:t>
            </w:r>
            <w:r w:rsidRPr="00CA31D7">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UA953510050000026001010164901</w:t>
            </w:r>
          </w:p>
        </w:tc>
      </w:tr>
      <w:tr w:rsidR="00CA31D7" w:rsidRPr="00CA31D7" w:rsidTr="000B222C">
        <w:tc>
          <w:tcPr>
            <w:tcW w:w="4920" w:type="dxa"/>
            <w:tcBorders>
              <w:top w:val="nil"/>
              <w:left w:val="nil"/>
              <w:bottom w:val="nil"/>
              <w:right w:val="nil"/>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 xml:space="preserve">4) </w:t>
            </w: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eastAsia="uk-UA"/>
              </w:rPr>
              <w:t xml:space="preserve"> </w:t>
            </w:r>
            <w:r w:rsidRPr="00CA31D7">
              <w:rPr>
                <w:rFonts w:ascii="Times New Roman" w:eastAsia="Times New Roman" w:hAnsi="Times New Roman" w:cs="Times New Roman"/>
                <w:b/>
                <w:sz w:val="20"/>
                <w:szCs w:val="20"/>
                <w:lang w:val="en-US" w:eastAsia="uk-UA"/>
              </w:rPr>
              <w:t>АТ "УкрСиббанк"</w:t>
            </w:r>
          </w:p>
        </w:tc>
      </w:tr>
      <w:tr w:rsidR="00CA31D7" w:rsidRPr="00CA31D7" w:rsidTr="000B222C">
        <w:tc>
          <w:tcPr>
            <w:tcW w:w="4920" w:type="dxa"/>
            <w:tcBorders>
              <w:top w:val="nil"/>
              <w:left w:val="nil"/>
              <w:bottom w:val="nil"/>
              <w:right w:val="nil"/>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w:t>
            </w:r>
            <w:r w:rsidRPr="00CA31D7">
              <w:rPr>
                <w:rFonts w:ascii="Times New Roman" w:eastAsia="Times New Roman" w:hAnsi="Times New Roman" w:cs="Times New Roman"/>
                <w:sz w:val="20"/>
                <w:szCs w:val="20"/>
                <w:lang w:val="en-US" w:eastAsia="uk-UA"/>
              </w:rPr>
              <w:t xml:space="preserve">  </w:t>
            </w:r>
            <w:r w:rsidRPr="00CA31D7">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351005</w:t>
            </w:r>
          </w:p>
        </w:tc>
      </w:tr>
      <w:tr w:rsidR="00CA31D7" w:rsidRPr="00CA31D7" w:rsidTr="000B222C">
        <w:tc>
          <w:tcPr>
            <w:tcW w:w="4920" w:type="dxa"/>
            <w:tcBorders>
              <w:top w:val="nil"/>
              <w:left w:val="nil"/>
              <w:bottom w:val="nil"/>
              <w:right w:val="nil"/>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 xml:space="preserve">6) </w:t>
            </w:r>
            <w:r w:rsidRPr="00CA31D7">
              <w:rPr>
                <w:rFonts w:ascii="Times New Roman" w:eastAsia="Times New Roman" w:hAnsi="Times New Roman" w:cs="Times New Roman"/>
                <w:sz w:val="20"/>
                <w:szCs w:val="20"/>
                <w:lang w:val="en-US" w:eastAsia="uk-UA"/>
              </w:rPr>
              <w:t xml:space="preserve"> </w:t>
            </w:r>
            <w:r w:rsidRPr="00CA31D7">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en-US" w:eastAsia="uk-UA"/>
              </w:rPr>
              <w:t xml:space="preserve"> UA433510050000026000010164901</w:t>
            </w:r>
          </w:p>
        </w:tc>
      </w:tr>
    </w:tbl>
    <w:p w:rsidR="00CA31D7" w:rsidRPr="00CA31D7" w:rsidRDefault="00CA31D7" w:rsidP="00CA31D7">
      <w:pPr>
        <w:spacing w:after="0" w:line="240" w:lineRule="auto"/>
        <w:rPr>
          <w:rFonts w:ascii="Times New Roman" w:eastAsia="Times New Roman" w:hAnsi="Times New Roman" w:cs="Times New Roman"/>
          <w:sz w:val="24"/>
          <w:szCs w:val="24"/>
          <w:lang w:eastAsia="uk-UA"/>
        </w:rPr>
      </w:pPr>
    </w:p>
    <w:p w:rsidR="00CA31D7" w:rsidRDefault="00CA31D7">
      <w:pPr>
        <w:sectPr w:rsidR="00CA31D7" w:rsidSect="00CA31D7">
          <w:pgSz w:w="11906" w:h="16838"/>
          <w:pgMar w:top="363" w:right="567" w:bottom="363" w:left="1417" w:header="708" w:footer="708"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lastRenderedPageBreak/>
        <w:t>18. Опис бізнесу</w:t>
      </w:r>
    </w:p>
    <w:p w:rsidR="00CA31D7" w:rsidRPr="00CA31D7" w:rsidRDefault="00CA31D7" w:rsidP="00CA31D7">
      <w:pPr>
        <w:spacing w:after="0" w:line="240" w:lineRule="auto"/>
        <w:jc w:val="center"/>
        <w:rPr>
          <w:rFonts w:ascii="Times New Roman" w:eastAsia="Times New Roman" w:hAnsi="Times New Roman" w:cs="Times New Roman"/>
          <w:b/>
          <w:color w:val="000000"/>
          <w:sz w:val="28"/>
          <w:szCs w:val="28"/>
          <w:lang w:val="en-US" w:eastAsia="uk-UA"/>
        </w:rPr>
      </w:pPr>
    </w:p>
    <w:p w:rsidR="00CA31D7" w:rsidRPr="00CA31D7" w:rsidRDefault="00CA31D7" w:rsidP="00CA31D7">
      <w:pPr>
        <w:spacing w:after="0" w:line="240" w:lineRule="auto"/>
        <w:rPr>
          <w:rFonts w:ascii="Times New Roman" w:eastAsia="Times New Roman" w:hAnsi="Times New Roman" w:cs="Times New Roman"/>
          <w:vanish/>
          <w:color w:val="000000"/>
          <w:sz w:val="20"/>
          <w:szCs w:val="20"/>
          <w:lang w:val="en-US" w:eastAsia="uk-UA"/>
        </w:rPr>
      </w:pPr>
      <w:r w:rsidRPr="00CA31D7">
        <w:rPr>
          <w:rFonts w:ascii="Times New Roman" w:eastAsia="Times New Roman" w:hAnsi="Times New Roman" w:cs="Times New Roman"/>
          <w:color w:val="000000"/>
          <w:sz w:val="20"/>
          <w:szCs w:val="20"/>
          <w:lang w:val="en-US" w:eastAsia="uk-UA"/>
        </w:rPr>
        <w:t xml:space="preserve"> </w:t>
      </w:r>
    </w:p>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Змін в організаційній структурі Товариства відповідно до попередніх звітних періодів не було.</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Середньооблiкова чисельнiсть штатних працiвникiв облiкового складу - 26 осіб;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середня чисельнiсть позаштатних працiвникiв - 1 особа;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середня чисельнiсть осiб, якi працюють за сумiсництвом - 0 осіб;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чисельнiсть працiвникiв, якi працюють на умовах неповного робочого часу (дня, тижня) - 2 особи.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Фонд оплати працi складає 3377 тис.грн. Вiдносно попереднього року фонд оплати працi збільшився з 3314 тис.грн. на 63 тис.грн. за рахунок збільшення окладів.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Кадрова програма емiтента, спрямована на забезпечення рiвня квалiфiкацiї його працiвникiв операцiйним потребам емiтента полягає в належнiй i своєчаснiй оплатi працi працiвникiв, наданнi їм соцiальних i матерiальних пiльг, що зацiкавить персонал в пiдвищеннi рiвня його знань та квалiфiкацiї.</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Емiтент не належить до будь-яких обєднань пiдприємств.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Емiтент не проводить спiльну дiяльнiсть з iншими органiзацiями, пiдприємствами, установами.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Будь-яких пропозицiй щодо реоганiзацiї з боку третiх осiб, що мали мiсце протягом звiтного перiоду не надходило.</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Встановити на підприємстві принципи, методи і процедури облікової політики з урахуванням вимог національних положень (стандартів) бухгалтерського обліку.</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w:t>
      </w:r>
      <w:r w:rsidRPr="00CA31D7">
        <w:rPr>
          <w:rFonts w:ascii="Courier New" w:eastAsia="Times New Roman" w:hAnsi="Courier New" w:cs="Courier New"/>
          <w:sz w:val="20"/>
          <w:szCs w:val="24"/>
          <w:lang w:val="uk-UA" w:eastAsia="uk-UA"/>
        </w:rPr>
        <w:tab/>
        <w:t>Бухгалтерський облік вести згідно з Планом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30.11.1999г. № 291.</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2.</w:t>
      </w:r>
      <w:r w:rsidRPr="00CA31D7">
        <w:rPr>
          <w:rFonts w:ascii="Courier New" w:eastAsia="Times New Roman" w:hAnsi="Courier New" w:cs="Courier New"/>
          <w:sz w:val="20"/>
          <w:szCs w:val="24"/>
          <w:lang w:val="uk-UA" w:eastAsia="uk-UA"/>
        </w:rPr>
        <w:tab/>
        <w:t>Забезпечити безперервність відображення операцій і достовірну оцінку активів, зобов'язань, капіталу у бухгалтерському обліку, застосовуючи журнально-ордерну форму обліку.</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3.</w:t>
      </w:r>
      <w:r w:rsidRPr="00CA31D7">
        <w:rPr>
          <w:rFonts w:ascii="Courier New" w:eastAsia="Times New Roman" w:hAnsi="Courier New" w:cs="Courier New"/>
          <w:sz w:val="20"/>
          <w:szCs w:val="24"/>
          <w:lang w:val="uk-UA" w:eastAsia="uk-UA"/>
        </w:rPr>
        <w:tab/>
        <w:t>Класифікацію активів і зобов'язань здійснювати виходячи з терміну один рік.</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lastRenderedPageBreak/>
        <w:t>4.</w:t>
      </w:r>
      <w:r w:rsidRPr="00CA31D7">
        <w:rPr>
          <w:rFonts w:ascii="Courier New" w:eastAsia="Times New Roman" w:hAnsi="Courier New" w:cs="Courier New"/>
          <w:sz w:val="20"/>
          <w:szCs w:val="24"/>
          <w:lang w:val="uk-UA" w:eastAsia="uk-UA"/>
        </w:rPr>
        <w:tab/>
        <w:t>Для узагальнення інформації про витрати підприємства застосовувати тільки рахунки класу 9 "Витрат діяльності" без застосування рахунків класу 8 "Витрат по елементах".</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5.</w:t>
      </w:r>
      <w:r w:rsidRPr="00CA31D7">
        <w:rPr>
          <w:rFonts w:ascii="Courier New" w:eastAsia="Times New Roman" w:hAnsi="Courier New" w:cs="Courier New"/>
          <w:sz w:val="20"/>
          <w:szCs w:val="24"/>
          <w:lang w:val="uk-UA" w:eastAsia="uk-UA"/>
        </w:rPr>
        <w:tab/>
        <w:t>Облік здійснювати автоматизовано із застосуванням бухгалтерської програми "1 С: Підприємство".</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6.</w:t>
      </w:r>
      <w:r w:rsidRPr="00CA31D7">
        <w:rPr>
          <w:rFonts w:ascii="Courier New" w:eastAsia="Times New Roman" w:hAnsi="Courier New" w:cs="Courier New"/>
          <w:sz w:val="20"/>
          <w:szCs w:val="24"/>
          <w:lang w:val="uk-UA" w:eastAsia="uk-UA"/>
        </w:rPr>
        <w:tab/>
        <w:t>Облікову політику застосовувати так, щоб фінансові звіти повністю відповідали усім вимогам Закону і кожному конкретному П(С) БУ.</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7.</w:t>
      </w:r>
      <w:r w:rsidRPr="00CA31D7">
        <w:rPr>
          <w:rFonts w:ascii="Courier New" w:eastAsia="Times New Roman" w:hAnsi="Courier New" w:cs="Courier New"/>
          <w:sz w:val="20"/>
          <w:szCs w:val="24"/>
          <w:lang w:val="uk-UA" w:eastAsia="uk-UA"/>
        </w:rPr>
        <w:tab/>
        <w:t>При складанні фінансових звітів встановити межу істотності у розмірі 0,1 тис.грн.</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8.</w:t>
      </w:r>
      <w:r w:rsidRPr="00CA31D7">
        <w:rPr>
          <w:rFonts w:ascii="Courier New" w:eastAsia="Times New Roman" w:hAnsi="Courier New" w:cs="Courier New"/>
          <w:sz w:val="20"/>
          <w:szCs w:val="24"/>
          <w:lang w:val="uk-UA" w:eastAsia="uk-UA"/>
        </w:rPr>
        <w:tab/>
        <w:t>Заробітну плату нараховувати згідно з Положенням про оплату праці і преміювання працівників компанії відповідно до штатного розкладу підприємства.</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9.</w:t>
      </w:r>
      <w:r w:rsidRPr="00CA31D7">
        <w:rPr>
          <w:rFonts w:ascii="Courier New" w:eastAsia="Times New Roman" w:hAnsi="Courier New" w:cs="Courier New"/>
          <w:sz w:val="20"/>
          <w:szCs w:val="24"/>
          <w:lang w:val="uk-UA" w:eastAsia="uk-UA"/>
        </w:rPr>
        <w:tab/>
        <w:t>Встановити наступний порядок обліку необоротних активів.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Для визнання об'єктів основних засобів, інших необоротних матеріальних і нематеріальних активів, визначення терміну корисного використання об'єктів, вибору методу нарахування амортизації у момент введення їх в експлуатацію і впродовж подальшого використання, списання основних засобів, інших необоротних матеріальних і нематеріальних активів  створити постійно діючу експертну технічну комісію в складі:</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Голова комісії : Головний інженер - Бородавкін В. 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 xml:space="preserve">Члени комісії : Механік - Донченко Н.А.; бухгалтер - Харченко І. О.;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 головний бухгалтер - Халиветова 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Здійснювати визнання, оцінку і облік основних засобів відповідно до вимог П(С) БУ 7 "Основних засобів". Одиницею обліку вважати окремий об'єкт. Угрупування основних засобів в аналітичному обліку робити згідно з вимогами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затвердженою наказом Мінфіну України від 30.11.1999г. № 291 (далі - Інструкція № 291), і п.п. 138.3.3 п. 138.3. ст.138 НКУ.</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При зарахуванні на баланс враховувати за первинною вартістю, що включає витрати на придбання, доставку і установку, термін корисного використання встановлювати наказом по підприємству з урахуванням термінів п.п. 138.3.3. п.138.3. ст.138 НКУ.</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Прийняти ліквідаційну вартість основних засобів  для цілей амортизації рівної нулю.</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Нарахування амортизації об'єктів основних засобів проводити з використанням прямолінійного методу.</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Витрати, понесені на поточний ремонт і обслуговування основних засобів, включати до складу витрат. Витрати на проведення капітальних ремонтів і модернізації об'єктів основних фондів відносити на збільшення вартості конкретних об'єктів на суму витрат по поліпшенню.</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 xml:space="preserve">Матеріальні активи, термін корисного використання (експлуатації) яких більший за один рік, а вартість складає менше 6 000,00 грн., включати до складу малоцінних необоротних матеріальних активів (рахунок 11).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 xml:space="preserve">Нарахування амортизації об'єктів малоцінних необоротних матеріальних активів (субрахунок 112)  і бібліотечних фондів (субрахунок 111)  проводити в першому місяці використання об'єктів у розмірі 100% їх вартості.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Облік по матеріально-відповідальних особах продовжувати вести в течії періоду експлуатації МНМА в кількісно-сумовому вираженні.</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Визнання, оцінку і облік нематеріальних активів здійснювати згідно ПСБУ 8 "Нематеріальні активи". Одиницею обліку вважати окремий об'єкт нематеріальних активів.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Амортизацію нематеріальних активів нараховувати прямолінійним методом. Термін корисного використання кожного об'єкту і чинники, що впливають на нього, відбивати в акті, складеному експертно-технічною комісією.</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10.</w:t>
      </w:r>
      <w:r w:rsidRPr="00CA31D7">
        <w:rPr>
          <w:rFonts w:ascii="Courier New" w:eastAsia="Times New Roman" w:hAnsi="Courier New" w:cs="Courier New"/>
          <w:sz w:val="20"/>
          <w:szCs w:val="24"/>
          <w:lang w:val="uk-UA" w:eastAsia="uk-UA"/>
        </w:rPr>
        <w:tab/>
        <w:t>Встановити наступний порядок обліку запасів.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Товарно-матеріальні цінності визнавати, оцінювати і враховувати згідно з вимогами П(С) БУ 9 "Запаси". Одиницею запасів вважати кожне найменування цінностей.</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Придбані запаси (матеріали, запчастини, ГСМ) зараховувати на баланс за фактичною собівартістю придбання. Транспортно-заготівельні витрати, пов'язані з придбанням запасів, відносити на вартість ТМЦ.</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Об'єкти обліку з очікуваним терміном використання менше року, вартість яких за одиницю:</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менше 4 000,00 грн. - враховувати на субрахунку 209 "Інші матеріали"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 xml:space="preserve">більше 4 000,00грн. - враховувати на рахунку 22 "Малоцінні швидкозношувані предмети". У момент передачі таких активів в експлуатацію списувати їх з балансу з одночасною організацією їх оперативного кількісного обліку по місцях експлуатації і відповідних відповідальних особах.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Оцінку вибуття запасів (рахунок 20) здійснювати по методу ФІФО. Видачу матеріалів і запчастин робити на підставі накладної - вимоги, лімітних карток.</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Створити комісію зі списання ТМЦ в складі:</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lastRenderedPageBreak/>
        <w:t>Голова комісії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Головний інженер - Бородавкін В. 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Члени комісії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Механік - Донченко Н. А;</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Головний бухгалтер - Халиветова І. 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Бухгалтер - Харченко І. О.</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11.</w:t>
      </w:r>
      <w:r w:rsidRPr="00CA31D7">
        <w:rPr>
          <w:rFonts w:ascii="Courier New" w:eastAsia="Times New Roman" w:hAnsi="Courier New" w:cs="Courier New"/>
          <w:sz w:val="20"/>
          <w:szCs w:val="24"/>
          <w:lang w:val="uk-UA" w:eastAsia="uk-UA"/>
        </w:rPr>
        <w:tab/>
        <w:t>Встановити наступний облік дебіторської заборгованості.</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Дебіторську заборгованість визнавати активом, якщо існує вірогідність отримання підприємством майбутніх економічних вигод і її можливо достовірно визначити.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Визнавати поточну дебіторську заборгованість безнадійною тільки у разі повної упевненості в її неповерненні боржником або по закінченню терміну позовної давності.</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Списання безнадійної дебіторської заборгованості робити тільки за розпорядженням Наглядової ради.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12.</w:t>
      </w:r>
      <w:r w:rsidRPr="00CA31D7">
        <w:rPr>
          <w:rFonts w:ascii="Courier New" w:eastAsia="Times New Roman" w:hAnsi="Courier New" w:cs="Courier New"/>
          <w:sz w:val="20"/>
          <w:szCs w:val="24"/>
          <w:lang w:val="uk-UA" w:eastAsia="uk-UA"/>
        </w:rPr>
        <w:tab/>
        <w:t>Встановити наступний облік зобов'язань.</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Зобов'язання відбивати тільки тоді, коли актив отриманий або коли підприємства уклали безвідмовну угоду придбати актив.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Облік зобов'язань (кредиторській заборгованості) здійснювати відповідно до вимог П(С) БУ 11. У балансі поточні зобов'язання відбивати по сумі погашення.</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Резерви майбутніх витрат і платежів не створювати відповідно до вимог п. 8 П(С) БУ 25 "Фінансовий звіт суб'єкта малого підприємництва".</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13.</w:t>
      </w:r>
      <w:r w:rsidRPr="00CA31D7">
        <w:rPr>
          <w:rFonts w:ascii="Courier New" w:eastAsia="Times New Roman" w:hAnsi="Courier New" w:cs="Courier New"/>
          <w:sz w:val="20"/>
          <w:szCs w:val="24"/>
          <w:lang w:val="uk-UA" w:eastAsia="uk-UA"/>
        </w:rPr>
        <w:tab/>
        <w:t>Встановити наступний облік фінансових інвестицій.</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Фінансові інвестиції відбивати в обліку і звітності відповідно до П(С) БУ 13 "Фінансові інструменти".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14.</w:t>
      </w:r>
      <w:r w:rsidRPr="00CA31D7">
        <w:rPr>
          <w:rFonts w:ascii="Courier New" w:eastAsia="Times New Roman" w:hAnsi="Courier New" w:cs="Courier New"/>
          <w:sz w:val="20"/>
          <w:szCs w:val="24"/>
          <w:lang w:val="uk-UA" w:eastAsia="uk-UA"/>
        </w:rPr>
        <w:tab/>
        <w:t>Встановити наступний облік прибутків.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Дохід визнавати на дату надання послуг.</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Визнані прибутки у бухгалтерському обліку класифікувати по наступних групах згідно з пунктом 7 П(С) БУ 15:</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дохід (виручка) від реалізації продукції (товарів, робіт, послуг);</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інші операційні прибутки;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w:t>
      </w:r>
      <w:r w:rsidRPr="00CA31D7">
        <w:rPr>
          <w:rFonts w:ascii="Courier New" w:eastAsia="Times New Roman" w:hAnsi="Courier New" w:cs="Courier New"/>
          <w:sz w:val="20"/>
          <w:szCs w:val="24"/>
          <w:lang w:val="uk-UA" w:eastAsia="uk-UA"/>
        </w:rPr>
        <w:tab/>
        <w:t>інші прибутки.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15.</w:t>
      </w:r>
      <w:r w:rsidRPr="00CA31D7">
        <w:rPr>
          <w:rFonts w:ascii="Courier New" w:eastAsia="Times New Roman" w:hAnsi="Courier New" w:cs="Courier New"/>
          <w:sz w:val="20"/>
          <w:szCs w:val="24"/>
          <w:lang w:val="uk-UA" w:eastAsia="uk-UA"/>
        </w:rPr>
        <w:tab/>
        <w:t>Встановити наступний облік витрат.</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Витрати відбивати у балансі одночасно зі зменшенням активів або збільшенням зобов'язань, а в Звіті про фінансові результати відбивати одночасно з прибутками, для отримання яких вони понесені. Витрати вважати витратами періоду і кваліфікувати відповідно до П(С) БУ 16 і Методрекомендацій  № 65.</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Забезпечити формування собівартості реалізованих послуг відповідно до вимог норм П(С) БУ 16.</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Вести облік витрат майбутніх періодів. До складу витрат майбутніх періодів відносити (аналітичний облік) витрати на підписку (списувати пропорційно терміну підписки) і страховку (списувати пропорційно часу дії страховки).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Прибутки і витрати включати до складу звіту про фінансові результати на підставі принципів нарахування і відповідності і відображати у бухгалтерському обліку і фінансових звітах тих періодів, до яких вони відносяться. При цьому прибутки і витрати відбивати в обліку і звітності у момент їх виникнення, незалежно від часу вступу або сплати грошових коштів.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16.</w:t>
      </w:r>
      <w:r w:rsidRPr="00CA31D7">
        <w:rPr>
          <w:rFonts w:ascii="Courier New" w:eastAsia="Times New Roman" w:hAnsi="Courier New" w:cs="Courier New"/>
          <w:sz w:val="20"/>
          <w:szCs w:val="24"/>
          <w:lang w:val="uk-UA" w:eastAsia="uk-UA"/>
        </w:rPr>
        <w:tab/>
        <w:t>Встановити наступний облік прибутків і витрат майбутніх періодів.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До складу прибутків майбутніх періодів включаються суми прибутків, отриманих упродовж поточного або попереднього звітних періодів, які належать до наступних звітних періодів (п. 61 П(С) БУ 2 ) і які відображаються на рахунку 69.</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o</w:t>
      </w:r>
      <w:r w:rsidRPr="00CA31D7">
        <w:rPr>
          <w:rFonts w:ascii="Courier New" w:eastAsia="Times New Roman" w:hAnsi="Courier New" w:cs="Courier New"/>
          <w:sz w:val="20"/>
          <w:szCs w:val="24"/>
          <w:lang w:val="uk-UA" w:eastAsia="uk-UA"/>
        </w:rPr>
        <w:tab/>
        <w:t xml:space="preserve">До витрат майбутніх періодів відносити витрати, які торкаються наступного облікового періоду (п. 36 П(С) БУ 2) і які відображаються на рахунку 39.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CA31D7">
        <w:rPr>
          <w:rFonts w:ascii="Times New Roman" w:eastAsia="Times New Roman" w:hAnsi="Times New Roman" w:cs="Times New Roman"/>
          <w:b/>
          <w:sz w:val="24"/>
          <w:szCs w:val="24"/>
          <w:lang w:val="uk-UA"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Основний вид дiяльностi, який здiйснює емiтент - послуги перевезення вантажним автомобiльним транспортом, за рахунок якого емiтент отримав бiльше 10% доходу за звiтний рiк. Обсяг надання послуг: 8682 тис.грн.</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Загальну сума експорту (частка експорту в загальному обсязi продажiв): експорт вiдсутнiй.</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Надання послуг автомобiльного вантажного транспорту перспективне, але попит тимчасово падає на дані послуги. Перспектива ще залежить вiд зростання компонентiв, якi складають собiвартiсть наданих послуг.</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Залежнiсть вiд сезонних змiн на послуги вантажного транспорту є: об'єми вантажопотокiв зростають в лiтньо-осiннiй перiод.</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Основнi ринки збуту та основнi клiєнти: в основному пiдприємства Кiровоградської області.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Основними замовниками перевезення вантажiв в звiтному роцi являлись: АТ "Гідросила" та АТ "Ельворті". Основнi ризики в дiяльностi емiтента залежать вiд економiчних i поличних факторiв. Також вони пов'язанi з несвоєчасними платежами замовникiв, зростанням цiн на ТМЦ та паливо. Заходи емiтента щодо зменшення ризикiв полягають у вивченнi кон'юнктури ринку, перевiрцi платоспроможностi клiєнтiв.</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Канали збуту основної продукцiї в значнiй частинi знаходяться в Кiровоградськiй областi. Методи продажу, якi використовує емiтент - зацiкавлення клiєнтiв у пiдтриманнi стосункiв з Товариством за рахунок оптимальної цiни на роботи i послуги, високої якостi виконуваних робiт.</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Джерела сировини, зокрема мається на увазi паливо-мастильнi матерiали, запаснi частини, комплектуючi,  знаходяться в основному на територiї Кiровоградської областi недалеко вiд обласного центру, та за межами, по мірі необхідності в процесі перевезень, тому очевидна їх доступнiсть. ТМЦ та паливо, яке використовується Емiтентом, купується у постачальникiв, є доступними завдяки їх широкому асортименту, проте цiни на них постiйно зростають. Динамiка цiн йде на зростання, оскiльки йде зростання вартостi на компоненти, що складають собiвартiсть надання послуг.</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Стан розвитку галузi, в якiй здiйснює дiяльнiсть емiтент, залежить вiд полiтичних та економiчних факторiв, має певну нестабiльнiсть. Автомобiльна промисловiсть знаходиться в економiчнiй кризi, в результатi чого рiзко зменшуються замовлення на вантажнi перевезення грузiв та пасажирськi перевезення. Головною проблемою, яка впливає на дiяльнiсть товариства є замортизованість транспорту. Також з'явилася нова проблема у вигляді карантиннх заходів, пов'язаних з пандемією коронавірусу, яка негативно вплинула на фінансовий стан замовників, що спричинило зменшення виручки товариства від надання послуг. Рiвень впровадження нових технологiй, нових видiв послуг незначний, бо потребує значних капiталовкладень.</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Конкуренцiя в галузi висока. Основнi конкуренти: фізичні особи-підприємці. Використання постiйного оновлення транспорту та наявнiсть власного штату висококвалiфiкованого персоналу рiзних спецiальностей, надає можливiсть виконання широкого спектру транспортних послуг по всiй територiї України з високою якiстю в стислi строки та за конкурентоспроможними цiнами.</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Перспективнi плани розвитку емiтента в розробцi, оскiльки потребують значних капiталовкладень, вiдсутнiсть яких, в свою чергу, стримує розвиток розробок.</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Кiлькiсть постачальникiв за основними видами сировини та матерiалiв, що займають бiльше 10 вiдсоткiв у загальному обсязi постачання - 3.</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Країни, у яких емiтентом отримано 10 або бiльше вiдсоткiв вiд загальної суми доходiв за звiтний рiк, вiдсутнi.</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За останнi 5 рокiв були значних придбань та вiдчужень активiв не було. Зростання вартості активів відбувалося значноюмірою за рахунок ремонтних робіт, а зменшення - за рахунок амортизації.</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Пiдприємство на даний час не планує залучення значних iнвестицiй та здiйснення нових придбань активiв iз-за їх високої вартостi.</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Основнi засоби емiтента знаходяться в задовiльному станi. Оренда основних засобiв здiйснюється (офісів та виробничих прміщень), в звiтному перiодi не було значних правочинiв емiтента щодо основних засобiв.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 xml:space="preserve">На думку Емiтента екологiчнi питання не позначаються на використаннi активiв пiдприємства. </w:t>
      </w: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На даний час Товариство не має планiв щодо капiтального будiвництва, розширення або удосконалення основних засобiв, так як такi плани потребують значних грошових вкладень та залучення кредитних ресурсiв, вартiсть яких є високою.</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На дiяльнiсть емiтента впливає нестабiльнiсть цiнової та економiчної полiтики держави, зростання iндексу iнфляцiї, що приводить до зростання цiн на послуги, товари, енергоносiї та iншi матерiали i обумовлює платоспроможнiсть контрагентiв; значний податковий тиск на результати дiяльностi пiдприємства та фонд оплати працi; нестабiльнiсть законодавства України, а також негативний вплив макроекономiчних процесiв на загальний стан в країнi, що в результатi призводить до зниження дiлової активностi емiтента та його контрагентiв. Викладенi проблеми свiдчать про достатню залежнiсть вiд законодавчих та економiчних обмежень. Вирiшення цих проблем можливо лише у разi змiн в економiцi та податковiй полiтицi держави, а звiдси полiтичнi та макроекономiчнi ризики Товариства тобто: полiтична нестабiльнiсть, зниження темпiв економiчного розвитку, зростання iнфляцiї, податкове навантаження.</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Фiнансування дiяльностi Товариства здiйснюється за рахунок отриманих коштiв вiд виконаних робiт, наданих послуг на умовах госпрозрахунку. Робочий капiтал достатнiй i вiдповiдає поточним потребам пiдприємства, можливi шляхи покращення лiквiдностi за оцiнками фахiвцiв емiтента полягають в проведеннi заходiв по збiльшенню обємiв реалiзацiї, вiдмови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виробничiй дiяльностi, пошуку резервiв зниження витрат виробництва та погашення поточних зобовязань.</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Станом на кiнець звiтного перiоду Товариство має укладенi договори, якi в стадiї виконання, i за якими облiковується дебiторська заборгованiсть за продукцiю, товари, роботи, послуги в сумi 1346 тис.грн., iнша поточна заборгованiсть в сумi 15 тис.грн., поточна кредиторська заборгованiсть за товари, роботи, послуги в сумi 100 тис.грн., iншi поточнi зобовязання в сумi 67 тис.грн. Iнформацiя про очiкуванi прибутки вiд виконання цих договорiв вiдсутня.</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робiт, залучення нових клiєнтiв, ремонт транспорту i обладнання. Iстотними факторами, якi можуть вплинути на дiяльнiсть емiтента в майбутньому, є збiльшення iнфляцiї, зростання цiн на сировину i матерiали, подорожчання кредитних ресурсiв, продовження карантинних заходів, пов'язаних з пандемією коронавірусу, що негативно вплине на дiяльнiсть Товариства.</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Дослiджень та розробок не проводилося та не планується проводити в поточному роцi.</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r w:rsidRPr="00CA31D7">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A31D7" w:rsidRPr="00CA31D7" w:rsidRDefault="00CA31D7" w:rsidP="00CA31D7">
      <w:pPr>
        <w:spacing w:after="0" w:line="240" w:lineRule="auto"/>
        <w:rPr>
          <w:rFonts w:ascii="Times New Roman" w:eastAsia="Times New Roman" w:hAnsi="Times New Roman" w:cs="Times New Roman"/>
          <w:b/>
          <w:sz w:val="24"/>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r w:rsidRPr="00CA31D7">
        <w:rPr>
          <w:rFonts w:ascii="Courier New" w:eastAsia="Times New Roman" w:hAnsi="Courier New" w:cs="Courier New"/>
          <w:sz w:val="20"/>
          <w:szCs w:val="24"/>
          <w:lang w:val="uk-UA" w:eastAsia="uk-UA"/>
        </w:rPr>
        <w:t>Iнша iнформацiя, яка може бути iстотною для оцiнки iнвестором фiнансового стану та результатiв дiяльностi емiтента, вiдсутня. Наведена в звiтi iнформацiя є достатньою для оцiнки фiнансового стану та результатiв дiяльностi емiтента. Аналiтична довiдка щодо iнформацiї про результати та аналiз господарювання емiтента за останнi три роки фахiвцями емiтента не складалася.</w:t>
      </w: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Pr="00CA31D7" w:rsidRDefault="00CA31D7" w:rsidP="00CA31D7">
      <w:pPr>
        <w:spacing w:after="0" w:line="240" w:lineRule="auto"/>
        <w:rPr>
          <w:rFonts w:ascii="Courier New" w:eastAsia="Times New Roman" w:hAnsi="Courier New" w:cs="Courier New"/>
          <w:sz w:val="20"/>
          <w:szCs w:val="24"/>
          <w:lang w:val="uk-UA"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CA31D7">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A31D7" w:rsidRPr="00CA31D7" w:rsidTr="000B222C">
        <w:tc>
          <w:tcPr>
            <w:tcW w:w="29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Персональний склад</w:t>
            </w:r>
          </w:p>
        </w:tc>
      </w:tr>
      <w:tr w:rsidR="00CA31D7" w:rsidRPr="00CA31D7" w:rsidTr="000B222C">
        <w:tc>
          <w:tcPr>
            <w:tcW w:w="29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Акціонер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Приватне акціонерне товариство "Гідросила Груп" (код ЄДРПОУ 20635597)</w:t>
            </w:r>
          </w:p>
        </w:tc>
      </w:tr>
      <w:tr w:rsidR="00CA31D7" w:rsidRPr="00CA31D7" w:rsidTr="000B222C">
        <w:tc>
          <w:tcPr>
            <w:tcW w:w="29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Голова наглядової ради та два члени наглядової ради.</w:t>
            </w:r>
          </w:p>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Комітети не створені.</w:t>
            </w:r>
          </w:p>
        </w:tc>
        <w:tc>
          <w:tcPr>
            <w:tcW w:w="7371"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Голова наглядової ради Мельников Володимир Борисович.</w:t>
            </w:r>
          </w:p>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Член наглядової ради Штутман Павло Леонiдович.</w:t>
            </w:r>
          </w:p>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Член нагялдової ради Стонога Валентин Михайлович.</w:t>
            </w:r>
          </w:p>
        </w:tc>
      </w:tr>
      <w:tr w:rsidR="00CA31D7" w:rsidRPr="00CA31D7" w:rsidTr="000B222C">
        <w:tc>
          <w:tcPr>
            <w:tcW w:w="29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Голова правлiння - виконавчий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Голова правлiння - виконавчий директор Бородавкін Віктор Олексійович.</w:t>
            </w:r>
          </w:p>
        </w:tc>
      </w:tr>
      <w:tr w:rsidR="00CA31D7" w:rsidRPr="00CA31D7" w:rsidTr="000B222C">
        <w:tc>
          <w:tcPr>
            <w:tcW w:w="29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Одноосібний контролюючий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Ревізор Попов Михайло Іванович</w:t>
            </w:r>
          </w:p>
        </w:tc>
      </w:tr>
    </w:tbl>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CA31D7" w:rsidRPr="00CA31D7" w:rsidTr="000B222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CA31D7" w:rsidRPr="00CA31D7" w:rsidTr="000B222C">
              <w:trPr>
                <w:trHeight w:val="318"/>
              </w:trPr>
              <w:tc>
                <w:tcPr>
                  <w:tcW w:w="12539" w:type="dxa"/>
                  <w:tcMar>
                    <w:top w:w="60" w:type="dxa"/>
                    <w:left w:w="60" w:type="dxa"/>
                    <w:bottom w:w="60" w:type="dxa"/>
                    <w:right w:w="60" w:type="dxa"/>
                  </w:tcMar>
                  <w:vAlign w:val="center"/>
                </w:tcPr>
                <w:p w:rsidR="00CA31D7" w:rsidRPr="00CA31D7" w:rsidRDefault="00CA31D7" w:rsidP="00CA31D7">
                  <w:pPr>
                    <w:spacing w:after="0" w:line="240" w:lineRule="auto"/>
                    <w:ind w:left="-210"/>
                    <w:jc w:val="center"/>
                    <w:rPr>
                      <w:rFonts w:ascii="Times New Roman" w:eastAsia="Times New Roman" w:hAnsi="Times New Roman" w:cs="Times New Roman"/>
                      <w:b/>
                      <w:bCs/>
                      <w:sz w:val="28"/>
                      <w:szCs w:val="28"/>
                      <w:lang w:val="uk-UA" w:eastAsia="uk-UA"/>
                    </w:rPr>
                  </w:pPr>
                  <w:r w:rsidRPr="00CA31D7">
                    <w:rPr>
                      <w:rFonts w:ascii="Times New Roman" w:eastAsia="Times New Roman" w:hAnsi="Times New Roman" w:cs="Times New Roman"/>
                      <w:b/>
                      <w:color w:val="000000"/>
                      <w:sz w:val="28"/>
                      <w:szCs w:val="28"/>
                      <w:lang w:val="en-US" w:eastAsia="uk-UA"/>
                    </w:rPr>
                    <w:lastRenderedPageBreak/>
                    <w:t>V</w:t>
                  </w:r>
                  <w:r w:rsidRPr="00CA31D7">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CA31D7" w:rsidRPr="00CA31D7" w:rsidTr="000B222C">
              <w:trPr>
                <w:trHeight w:val="273"/>
              </w:trPr>
              <w:tc>
                <w:tcPr>
                  <w:tcW w:w="12539" w:type="dxa"/>
                  <w:tcMar>
                    <w:top w:w="60" w:type="dxa"/>
                    <w:left w:w="60" w:type="dxa"/>
                    <w:bottom w:w="60" w:type="dxa"/>
                    <w:right w:w="60" w:type="dxa"/>
                  </w:tcMar>
                </w:tcPr>
                <w:p w:rsidR="00CA31D7" w:rsidRPr="00CA31D7" w:rsidRDefault="00CA31D7" w:rsidP="00CA31D7">
                  <w:pPr>
                    <w:spacing w:after="0" w:line="240" w:lineRule="auto"/>
                    <w:jc w:val="center"/>
                    <w:rPr>
                      <w:rFonts w:ascii="Times New Roman" w:eastAsia="Times New Roman" w:hAnsi="Times New Roman" w:cs="Times New Roman"/>
                      <w:sz w:val="24"/>
                      <w:szCs w:val="24"/>
                      <w:lang w:val="uk-UA" w:eastAsia="uk-UA"/>
                    </w:rPr>
                  </w:pPr>
                  <w:r w:rsidRPr="00CA31D7">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CA31D7" w:rsidRPr="00CA31D7" w:rsidRDefault="00CA31D7" w:rsidP="00CA31D7">
            <w:pPr>
              <w:spacing w:after="0" w:line="240" w:lineRule="auto"/>
              <w:rPr>
                <w:rFonts w:ascii="Times New Roman" w:eastAsia="Times New Roman" w:hAnsi="Times New Roman" w:cs="Times New Roman"/>
                <w:b/>
                <w:bCs/>
                <w:sz w:val="24"/>
                <w:szCs w:val="24"/>
                <w:lang w:val="uk-UA" w:eastAsia="uk-UA"/>
              </w:rPr>
            </w:pPr>
          </w:p>
        </w:tc>
      </w:tr>
    </w:tbl>
    <w:p w:rsidR="00CA31D7" w:rsidRPr="00CA31D7" w:rsidRDefault="00CA31D7" w:rsidP="00CA31D7">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CA31D7" w:rsidRPr="00CA31D7" w:rsidTr="000B222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w:t>
            </w:r>
          </w:p>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CA31D7" w:rsidRPr="00CA31D7" w:rsidRDefault="00CA31D7" w:rsidP="00CA31D7">
            <w:pPr>
              <w:spacing w:after="0" w:line="240" w:lineRule="auto"/>
              <w:ind w:left="-15"/>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8</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Голова правлiння - виконавчий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Бородавкiн Вiктор Олексiйович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1959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ЗАТ "Кiровоградська Транспортна Компанiя"</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33254343</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головний iнженер</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06.10.2006 безстроково</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Винагороду за виконання посадових обов'язкiв голова правлiння - виконавчий директор в звiтному роцi отримував згiдно штатного розпису. В натуральнiй формi винагорода не виплачувалася.</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Непогашеної судимостi за корисливi та посадовi злочини голова правлiння - виконавчий директор не має.</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Перелiк попереднiх посад, якi особа обiймала протягом останнiх п'яти рокiв: інших посад не займав.</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правлiння - виконавчий директор не обiймає посади на iнших пiдприємствах.</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Халiветова Iрина Вiкторiвна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Закрите акціонерне товариство "Кіровоградська Траснспортна Компанія"</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33254343</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01.06.2009 безстроково</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Винагороду за виконання посадових обов'язкiв головний бухгалтер в звiтному роцi отримував згiдно штатного розпису. В натуральнiй формi винагорода не виплачувалася.</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Непогашеної судимостi за корисливi та посадовi злочини головний бухгалтер не має.</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Перелiк попереднiх посад, якi особа обiймала протягом останнiх п'яти рокiв: інших посадне займада.</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Головний бухгалтер не обiймає посад на iнших пiдприємствах.</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Мельников Володимир Борисович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Приватне акціонерне товариство "Піраміс"</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35189545</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заступник голови правління - виконавчого директора</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24.04.2020 3 роки</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Винагороду за виконання посадових обов'язкiв голова наглядової ради в звiтному роцi не отримував. В натуральнiй формi винагорода не виплачувалася.</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Непогашеної судимостi за корисливi та посадовi злочини голова наглядової ради не має.</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Перелiк попереднiх посад, якi особа обiймала протягом останнiх п'яти рокiв: Голова правлiння - виконавчий директор ПрАТ "Пiрамiс", заступник голови правління - виконавчого директора ПрАТ "Піраміс".</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обiймає посаду заступника голови правління - виконавчого директора ПрАТ "Піраміс", мiсцезнаходження: 25002, м.Кiровоград, вулиця Орджонiкiдзе,7, офiс 401.</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Стонога Валентин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1951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53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Приватне акціонерне товариство "Гідросила Груп"</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20635597</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Директор фiнансового управлiння</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24.04.2020 3 роки</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Винагороду за виконання посадових обов'язкiв член наглядової ради в звiтному роцi не отримував. В натуральнiй формi винагорода не виплачувалася.</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Непогашеної судимостi за корисливi та посадовi злочини член наглядової ради не має.</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Перелiк попереднiх посад, якi особа обiймала протягом останнiх п'яти рокiв: директор ТОВ "Маркет-Кар'єра", директор фiнансового управлiння ПрАТ "Гiдросила Груп".</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обiймає посади:</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Директор фiнансового управлiння ПрАТ "Гiдросила Груп" (мiсцезнаходження: 25002, Кіровоградська обл., м.Кiровоград, вул.Орджонiкiдзе, буд.7, офiс 101);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"Піраміс" (мiсцезнаходження: 25002, Кіровоградська обл., м.Кiровоград, вул.Орджонiкiдзе, буд.7, офiс 401);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"Торговий дім "Червона зірка" (мiсцезнаходження: 25006, Кіровоградська обл., місто Кропивницький, вул.Чикаленка Євгена, будинок 1, корпус 2, офіс 202);</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"Торговий дім "Гідросила" (мiсцезнаходження: 25006, Кіровоградська обл., місто Кропивницький, вулиця Братиславська, будинок 5);</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АТ "КПКІ "Грунтопосівмаш" (мiсцезнаходження: 25006, Кіровоградська обл., м.Кропивницький, вул.Генерала Родимцева, буд.106);</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"Гідросила АПМ" (мiсцезнаходження: 25006, Кіровоградська обл., місто Кропивницький, вулиця Братиславська, будинок 5Б);</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"Гідросила ЛЄДА" (мiсцезнаходження: 25031, Кіровоградська обл., місто Кропивницький, вулиця Пацаєва, будинок 19);</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АТ "Гідросила" (мiсцезнаходження: 25006, Кіровоградська обл., місто Кропивницький, вулиця Братиславська, будинок 5);</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АТ "Ельворті" (мiсцезнаходження: 25006, Кіровоградська обл., м.Кропивницький, вул.Євгена Чикаленка, буд.1).</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Штутман Павло Леонiдович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Приватне акціонерне товариство "Гідросила Груп"</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20635597</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Директор з розвитку ПрАТ "Гiдросила Груп"</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24.04.2020 3 роки</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Винагороду за виконання посадових обов'язкiв член наглядової ради в звiтному роцi не отримував. В натуральнiй формi винагорода не виплачувалася.</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Непогашеної судимостi за корисливi та посадовi злочини член наглядової ради не має.</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Перелiк попереднiх посад, якi особа обiймала протягом останнiх п'яти рокiв: директор з розвитку ПрАТ "Гiдросила Груп".</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обiймає посади:</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Директор з розвитку ПрАТ "Гiдросила Груп" (мiсцезнаходження: 25002, Кіровоградська обл., м.Кiровоград, вул.Орджонiкiдзе, буд.7, офiс 101);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ПрАТ "Піраміс" (мiсцезнаходження: 25002, Кіровоградська обл., м.Кiровоград, вул.Орджонiкiдзе, 7, офiс 401);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ПрАТ "Ельворті Груп" (мiсцезнаходження: 25002, Кiровоградська обл., м.Кiровоград, вул.Орджонiкiдзе, 7, офiс 106);</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ПрАТ "Гідросила Груп" (мiсцезнаходження: 25002, Кіровоградська обл., м.Кiровоград, вул.Орджонiкiдзе, буд.7, офiс 101);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lastRenderedPageBreak/>
              <w:t>Голова наглядової ради ПрАТ "Торговий дім "Червона зірка" (мiсцезнаходження: 25006, Кіровоградська обл., місто Кропивницький, вул.Чикаленка Євгена, будинок 1, корпус 2, офіс 202);</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ПрАТ "Торговий дім "Гідросила" (мiсцезнаходження: 25006, Кіровоградська обл., місто Кропивницький, вулиця Братиславська, будинок 5);</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АТ "Гідросила" (мiсцезнаходження: 25006, Кіровоградська обл., місто Кропивницький, вулиця Братиславська, будинок 5);</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Голова наглядової ради ПАТ "Ельворті" (мiсцезнаходження: 25006, Кіровоградська обл., м.Кропивницький, вул.Євгена Чикаленка, буд.1);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"Металит" (мiсцезнаходження: 25006, Кіровоградська обл., м.Кiровоград, вул.Медведєва, буд.1, корпус 2, офіс 201);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АТ "КПКІ "Грунтопосівмаш" (мiсцезнаходження: 25006, Кіровоградська обл., м.Кропивницький, вул.Генерала Родимцева, будинок 106);</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"Гідросила АПМ" (мiсцезнаходження: 25006, Кіровоградська обл., місто Кропивницький, вулиця Братиславська, будинок 5Б);</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"Гідросила ЛЄДА" (мiсцезнаходження: 25031, Кіровоградська обл., місто Кропивницький, вулиця Пацаєва, будинок 19);</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ПАТ "Гідросила МЗТГ" (мiсцезнаходження: 72316, Запорізька обл., м.Мелітополь, вул.Індустріальна, буд.59).</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Попов Михайло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Товариство з обмеженою відповідальністю "Компанія з управління активами "Партнер-Інвест"</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39787144</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24.04.2020 3 роки</w:t>
            </w:r>
          </w:p>
        </w:tc>
      </w:tr>
      <w:tr w:rsidR="00CA31D7" w:rsidRPr="00CA31D7" w:rsidTr="000B222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Винагороду за виконання посадових обов'язкiв ревiзор в звiтному роцi не отримував. В натуральнiй формi винагорода не виплачувалася.</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Непогашеної судимостi за корисливi та посадовi злочини ревiзор не має.</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Перелiк попереднiх посад, якi особа обiймала протягом останнiх п'яти рокiв: директор ТОВ "КУА "Партнер-Iнвест".</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Ревiзор обiймає посади:</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Директор ТОВ КУА "Партнер-Iнвест" (мiсцезнаходження: 25002, Кіровоградська обл., м.Кропивницький, вул.Ельворті, буд.7, офiс 416);</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"Піраміс" (мiсцезнаходження: 25002, Кіровоградська обл., м.Кiровоград, вул.Орджонiкiдзе, буд.7, офiс 401);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"Ельворті Груп" (мiсцезнаходження: 25002, Кiровоградська обл., м.Кiровоград, вул.Орджонiкiдзе, буд.7, офiс 106);</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"Гідросила Груп" (мiсцезнаходження: 25002, Кіровоградська обл., м.Кiровоград, вул.Орджонiкiдзе, буд.7, офiс 101);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ПрАТ "Ельворті" (мiсцезнаходження: 25006, Кіровоградська обл., м.Кропивницький, вул.Євгена Чикаленка, буд.1);</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АТ "Гідросила" (мiсцезнаходження: 25006, Кіровоградська обл., місто Кропивницький, вулиця Братиславська, будинок 5);</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наглядової ради АТ "КПІК "Грунтопосівмаш" (мiсцезнаходження: 25006, Кіровоградська обл., м.Кропивницький, вул. Генерала Родимцева, буд.106);</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Ревізор ПрАТ "Торговий дім "Червона зірка" (мiсцезнаходження: 25006, Кіровоградська обл., місто Кропивницький, вул.Чикаленка Євгена, будинок 1, корпус 2, офіс 202);</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Ревізор ПрАТ "Торговий дім "Гідросила" (мiсцезнаходження: 25006, Кіровоградська обл., місто Кропивницький, вулиця Братиславська, будинок 5);</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ревізійної комісії на: ПрАТ "Гідросила МЗТГ" (мiсцезнаходження: 72316, Запорізька обл., м.Мелітополь, вул.Індустріальна, буд.59).</w:t>
            </w:r>
          </w:p>
          <w:p w:rsidR="00CA31D7" w:rsidRPr="00CA31D7" w:rsidRDefault="00CA31D7" w:rsidP="00CA31D7">
            <w:pPr>
              <w:spacing w:after="0" w:line="240" w:lineRule="auto"/>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Член ревізійної комісії на: ПрАТ "Гідросила АПМ" (мiсцезнаходження: 25006, Кіровоградська обл., місто Кропивницький, вулиця Братиславська, будинок 5-б).</w:t>
            </w:r>
          </w:p>
        </w:tc>
      </w:tr>
    </w:tbl>
    <w:p w:rsidR="00CA31D7" w:rsidRPr="00CA31D7" w:rsidRDefault="00CA31D7" w:rsidP="00CA31D7">
      <w:pPr>
        <w:spacing w:after="0" w:line="240" w:lineRule="auto"/>
        <w:rPr>
          <w:rFonts w:ascii="Times New Roman" w:eastAsia="Times New Roman" w:hAnsi="Times New Roman" w:cs="Times New Roman"/>
          <w:sz w:val="24"/>
          <w:szCs w:val="24"/>
          <w:lang w:val="en-US"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CA31D7" w:rsidRPr="00CA31D7" w:rsidTr="000B222C">
        <w:tc>
          <w:tcPr>
            <w:tcW w:w="14760" w:type="dxa"/>
            <w:tcMar>
              <w:top w:w="60" w:type="dxa"/>
              <w:left w:w="60" w:type="dxa"/>
              <w:bottom w:w="60" w:type="dxa"/>
              <w:right w:w="60" w:type="dxa"/>
            </w:tcMar>
            <w:vAlign w:val="center"/>
          </w:tcPr>
          <w:p w:rsidR="00CA31D7" w:rsidRPr="00CA31D7" w:rsidRDefault="00CA31D7" w:rsidP="00CA31D7">
            <w:pPr>
              <w:spacing w:after="0" w:line="240" w:lineRule="auto"/>
              <w:ind w:left="-210"/>
              <w:jc w:val="center"/>
              <w:rPr>
                <w:rFonts w:ascii="Times New Roman" w:eastAsia="Times New Roman" w:hAnsi="Times New Roman" w:cs="Times New Roman"/>
                <w:b/>
                <w:color w:val="000000"/>
                <w:sz w:val="28"/>
                <w:szCs w:val="28"/>
                <w:lang w:val="en-US" w:eastAsia="uk-UA"/>
              </w:rPr>
            </w:pPr>
            <w:r w:rsidRPr="00CA31D7">
              <w:rPr>
                <w:rFonts w:ascii="Times New Roman" w:eastAsia="Times New Roman" w:hAnsi="Times New Roman" w:cs="Times New Roman"/>
                <w:b/>
                <w:bCs/>
                <w:sz w:val="28"/>
                <w:szCs w:val="28"/>
                <w:lang w:val="en-US" w:eastAsia="uk-UA"/>
              </w:rPr>
              <w:lastRenderedPageBreak/>
              <w:t>VI</w:t>
            </w:r>
            <w:r w:rsidRPr="00CA31D7">
              <w:rPr>
                <w:rFonts w:ascii="Times New Roman" w:eastAsia="Times New Roman" w:hAnsi="Times New Roman" w:cs="Times New Roman"/>
                <w:b/>
                <w:bCs/>
                <w:sz w:val="28"/>
                <w:szCs w:val="28"/>
                <w:lang w:val="uk-UA" w:eastAsia="uk-UA"/>
              </w:rPr>
              <w:t xml:space="preserve">. </w:t>
            </w:r>
            <w:r w:rsidRPr="00CA31D7">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CA31D7" w:rsidRPr="00CA31D7" w:rsidRDefault="00CA31D7" w:rsidP="00CA31D7">
            <w:pPr>
              <w:spacing w:after="0" w:line="240" w:lineRule="auto"/>
              <w:ind w:left="-210"/>
              <w:jc w:val="center"/>
              <w:rPr>
                <w:rFonts w:ascii="Times New Roman" w:eastAsia="Times New Roman" w:hAnsi="Times New Roman" w:cs="Times New Roman"/>
                <w:b/>
                <w:bCs/>
                <w:sz w:val="24"/>
                <w:szCs w:val="24"/>
                <w:lang w:val="en-US" w:eastAsia="uk-UA"/>
              </w:rPr>
            </w:pP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CA31D7" w:rsidRPr="00CA31D7" w:rsidTr="000B222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CA31D7" w:rsidRPr="00CA31D7" w:rsidTr="000B222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Приватне акцiонерне товариство "Гiдросила Груп"</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x-none" w:eastAsia="uk-UA"/>
              </w:rPr>
            </w:pPr>
            <w:r w:rsidRPr="00CA31D7">
              <w:rPr>
                <w:rFonts w:ascii="Times New Roman" w:eastAsia="Times New Roman" w:hAnsi="Times New Roman" w:cs="Times New Roman"/>
                <w:color w:val="000000"/>
                <w:sz w:val="20"/>
                <w:szCs w:val="20"/>
                <w:lang w:val="x-none" w:eastAsia="uk-UA"/>
              </w:rPr>
              <w:t>20635597</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25002 Кiровоградська область . мiсто Кропивницький вулиця Орджонiкiдзе, будинок 7, офiс 101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100.000000000000</w:t>
            </w:r>
          </w:p>
        </w:tc>
      </w:tr>
      <w:tr w:rsidR="00CA31D7" w:rsidRPr="00CA31D7" w:rsidTr="000B222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CA31D7" w:rsidRPr="00CA31D7" w:rsidTr="000B222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  0.000000000000</w:t>
            </w:r>
          </w:p>
        </w:tc>
      </w:tr>
      <w:tr w:rsidR="00CA31D7" w:rsidRPr="00CA31D7" w:rsidTr="000B222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jc w:val="right"/>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100.000000000000</w:t>
            </w:r>
          </w:p>
        </w:tc>
      </w:tr>
    </w:tbl>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A31D7">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Перспективи подальшого розвитку емiтента визначаються рiвнем ефективностi реалiзацiї фiнансової та iнвестицiйної  полiтики.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Розвиток Товариства пов'язаний з залученням нових дiлових партнерiв, що надасть можливiсть отримати бiльший прибуток, проводити реконструкцiю та модернiзацiю iснуючого обладнання та придбання нового сучасного високопродуктивного устаткування.</w:t>
      </w: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t>2. Інформація про розвиток емітента.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Товариство планує в подальшому нарощувати обсяги надання траспортних послуг, розширювати профіль підприємства, а також залучати до справи нових ділових партнерів. Істотними факторами, які можуть вплинути на діяльність емітента в майбутньому, є збільшення інфляції, зростання цін на сировину і матеріали, подорожчання кредитних ресурсів, що негативно вплине на діяльність Товариства. Реконструкція не планується. В наступному році товариство планує займатися основними видами діяльності. В існуючих умовах господарювання, до того ще й вкрай загострених кризою, неможливо робити достатньо впевнені прогнози й детальні плани. Істотними факторами, які можуть вплинути на діяльність емітента в майбутньому, є збільшення інфляції, зростання цін, подорожчення кредитних ресурсів, що негативно вплине на діяльність Емітента.</w:t>
      </w: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A31D7">
        <w:rPr>
          <w:rFonts w:ascii="Times New Roman" w:eastAsia="Times New Roman" w:hAnsi="Times New Roman" w:cs="Times New Roman"/>
          <w:b/>
          <w:color w:val="000000"/>
          <w:sz w:val="28"/>
          <w:szCs w:val="24"/>
          <w:lang w:val="uk-UA" w:eastAsia="ru-RU"/>
        </w:rPr>
        <w:t xml:space="preserve">3. </w:t>
      </w:r>
      <w:r w:rsidRPr="00CA31D7">
        <w:rPr>
          <w:rFonts w:ascii="Times New Roman" w:eastAsia="Times New Roman" w:hAnsi="Times New Roman" w:cs="Times New Roman"/>
          <w:b/>
          <w:color w:val="000000"/>
          <w:sz w:val="28"/>
          <w:szCs w:val="28"/>
          <w:lang w:eastAsia="ru-RU"/>
        </w:rPr>
        <w:t>Інформація</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про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укладення</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деривативів</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або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вчинення</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правочинів</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щодо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похідних</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цінних</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паперів</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емітентом</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якщо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це</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впливає</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на</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оцінку</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його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активів</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зобов</w:t>
      </w:r>
      <w:r w:rsidRPr="00CA31D7">
        <w:rPr>
          <w:rFonts w:ascii="Times New Roman" w:eastAsia="Times New Roman" w:hAnsi="Times New Roman" w:cs="Times New Roman"/>
          <w:b/>
          <w:color w:val="000000"/>
          <w:sz w:val="28"/>
          <w:szCs w:val="28"/>
          <w:lang w:val="en-US" w:eastAsia="ru-RU"/>
        </w:rPr>
        <w:t>'</w:t>
      </w:r>
      <w:r w:rsidRPr="00CA31D7">
        <w:rPr>
          <w:rFonts w:ascii="Times New Roman" w:eastAsia="Times New Roman" w:hAnsi="Times New Roman" w:cs="Times New Roman"/>
          <w:b/>
          <w:color w:val="000000"/>
          <w:sz w:val="28"/>
          <w:szCs w:val="28"/>
          <w:lang w:eastAsia="ru-RU"/>
        </w:rPr>
        <w:t>язань</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фінансового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стану</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і</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доходів</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або</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витрат</w:t>
      </w:r>
      <w:r w:rsidRPr="00CA31D7">
        <w:rPr>
          <w:rFonts w:ascii="Times New Roman" w:eastAsia="Times New Roman" w:hAnsi="Times New Roman" w:cs="Times New Roman"/>
          <w:b/>
          <w:color w:val="000000"/>
          <w:sz w:val="28"/>
          <w:szCs w:val="28"/>
          <w:lang w:val="en-US" w:eastAsia="ru-RU"/>
        </w:rPr>
        <w:t xml:space="preserve"> </w:t>
      </w:r>
      <w:r w:rsidRPr="00CA31D7">
        <w:rPr>
          <w:rFonts w:ascii="Times New Roman" w:eastAsia="Times New Roman" w:hAnsi="Times New Roman" w:cs="Times New Roman"/>
          <w:b/>
          <w:color w:val="000000"/>
          <w:sz w:val="28"/>
          <w:szCs w:val="28"/>
          <w:lang w:eastAsia="ru-RU"/>
        </w:rPr>
        <w:t>емітента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Укладення деривативів або вчинення правочинів щодо похідних цінних паперів емітентом в звітному періоді не було.</w:t>
      </w: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after="0" w:line="240" w:lineRule="auto"/>
        <w:jc w:val="center"/>
        <w:rPr>
          <w:rFonts w:ascii="Times New Roman" w:eastAsia="Times New Roman" w:hAnsi="Times New Roman" w:cs="Times New Roman"/>
          <w:b/>
          <w:color w:val="000000"/>
          <w:sz w:val="28"/>
          <w:szCs w:val="28"/>
          <w:lang w:val="uk-UA" w:eastAsia="uk-UA"/>
        </w:rPr>
      </w:pPr>
      <w:r w:rsidRPr="00CA31D7">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A31D7" w:rsidRPr="00CA31D7" w:rsidRDefault="00CA31D7" w:rsidP="00CA31D7">
      <w:pPr>
        <w:spacing w:after="0" w:line="240" w:lineRule="auto"/>
        <w:rPr>
          <w:rFonts w:ascii="Times New Roman" w:eastAsia="Times New Roman" w:hAnsi="Times New Roman" w:cs="Times New Roman"/>
          <w:sz w:val="20"/>
          <w:szCs w:val="20"/>
          <w:lang w:eastAsia="uk-UA"/>
        </w:rPr>
      </w:pP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Завдань та політики Товариства щодо управління фінансовими ризиками немає.</w:t>
      </w: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b/>
          <w:color w:val="000000"/>
          <w:sz w:val="28"/>
          <w:szCs w:val="28"/>
          <w:lang w:val="en-US" w:eastAsia="uk-UA"/>
        </w:rPr>
        <w:t>2</w:t>
      </w:r>
      <w:r w:rsidRPr="00CA31D7">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кредитний ризик: товариство може зазнати збитків у разі невиконання фінансових зобов'язань контрагентами (дебіторами).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Ринковий ризик</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Всі фінансові інструменти схильні до ринкового ризику - ризику того, що майбутні ринкові умови можуть знецінити інструмент. Підприємство не піддається валютному ризику, тому що у звітному році не здійснювало валютні операції .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Ризик втрати ліквідності</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Кредитний ризик</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Підприємство схильне до кредитного ризику, який виражається як ризик того, що контрагент</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нестабільність, суперечливість законодавства;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непередбачені дії державних органів;</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непередбачені дії конкурентів.</w:t>
      </w:r>
    </w:p>
    <w:p w:rsidR="00CA31D7" w:rsidRPr="00CA31D7" w:rsidRDefault="00CA31D7" w:rsidP="00CA31D7">
      <w:pPr>
        <w:spacing w:after="0" w:line="240" w:lineRule="auto"/>
        <w:rPr>
          <w:rFonts w:ascii="Times New Roman" w:eastAsia="Times New Roman" w:hAnsi="Times New Roman" w:cs="Times New Roman"/>
          <w:sz w:val="20"/>
          <w:szCs w:val="20"/>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CA31D7" w:rsidRPr="00CA31D7" w:rsidRDefault="00CA31D7" w:rsidP="00CA31D7">
      <w:pPr>
        <w:spacing w:after="0" w:line="240" w:lineRule="auto"/>
        <w:jc w:val="center"/>
        <w:rPr>
          <w:rFonts w:ascii="Times New Roman" w:eastAsia="Times New Roman" w:hAnsi="Times New Roman" w:cs="Times New Roman"/>
          <w:b/>
          <w:sz w:val="28"/>
          <w:szCs w:val="28"/>
          <w:lang w:eastAsia="uk-UA"/>
        </w:rPr>
      </w:pPr>
      <w:r w:rsidRPr="00CA31D7">
        <w:rPr>
          <w:rFonts w:ascii="Times New Roman" w:eastAsia="Times New Roman" w:hAnsi="Times New Roman" w:cs="Times New Roman"/>
          <w:b/>
          <w:color w:val="000000"/>
          <w:sz w:val="28"/>
          <w:szCs w:val="28"/>
          <w:lang w:eastAsia="uk-UA"/>
        </w:rPr>
        <w:t>1) в</w:t>
      </w:r>
      <w:r w:rsidRPr="00CA31D7">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CA31D7" w:rsidRPr="00CA31D7" w:rsidRDefault="00CA31D7" w:rsidP="00CA31D7">
      <w:pPr>
        <w:spacing w:after="0" w:line="240" w:lineRule="auto"/>
        <w:rPr>
          <w:rFonts w:ascii="Times New Roman" w:eastAsia="Times New Roman" w:hAnsi="Times New Roman" w:cs="Times New Roman"/>
          <w:sz w:val="20"/>
          <w:szCs w:val="20"/>
          <w:lang w:eastAsia="uk-UA"/>
        </w:rPr>
      </w:pP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"Кіровоградська Транспортна Компанія"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CA31D7" w:rsidRPr="00CA31D7" w:rsidRDefault="00CA31D7" w:rsidP="00CA31D7">
      <w:pPr>
        <w:spacing w:after="0" w:line="240" w:lineRule="auto"/>
        <w:rPr>
          <w:rFonts w:ascii="Times New Roman" w:eastAsia="Times New Roman" w:hAnsi="Times New Roman" w:cs="Times New Roman"/>
          <w:sz w:val="20"/>
          <w:szCs w:val="20"/>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after="0" w:line="240" w:lineRule="auto"/>
        <w:jc w:val="center"/>
        <w:rPr>
          <w:rFonts w:ascii="Times New Roman" w:eastAsia="Times New Roman" w:hAnsi="Times New Roman" w:cs="Times New Roman"/>
          <w:b/>
          <w:sz w:val="28"/>
          <w:szCs w:val="28"/>
          <w:lang w:val="uk-UA" w:eastAsia="uk-UA"/>
        </w:rPr>
      </w:pPr>
      <w:r w:rsidRPr="00CA31D7">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after="0" w:line="240" w:lineRule="auto"/>
        <w:jc w:val="center"/>
        <w:rPr>
          <w:rFonts w:ascii="Times New Roman" w:eastAsia="Times New Roman" w:hAnsi="Times New Roman" w:cs="Times New Roman"/>
          <w:b/>
          <w:sz w:val="28"/>
          <w:szCs w:val="28"/>
          <w:lang w:val="uk-UA" w:eastAsia="uk-UA"/>
        </w:rPr>
      </w:pPr>
      <w:r w:rsidRPr="00CA31D7">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CA31D7" w:rsidRDefault="00CA31D7">
      <w:pPr>
        <w:sectPr w:rsidR="00CA31D7" w:rsidSect="00CA31D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A31D7" w:rsidRPr="00CA31D7" w:rsidTr="000B222C">
        <w:trPr>
          <w:trHeight w:val="463"/>
        </w:trPr>
        <w:tc>
          <w:tcPr>
            <w:tcW w:w="972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4"/>
                <w:szCs w:val="24"/>
                <w:lang w:eastAsia="uk-UA"/>
              </w:rPr>
            </w:pPr>
            <w:r w:rsidRPr="00CA31D7">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CA31D7">
              <w:rPr>
                <w:rFonts w:ascii="Times New Roman" w:eastAsia="Times New Roman" w:hAnsi="Times New Roman" w:cs="Times New Roman"/>
                <w:b/>
                <w:color w:val="000000"/>
                <w:sz w:val="28"/>
                <w:szCs w:val="28"/>
                <w:lang w:eastAsia="uk-UA"/>
              </w:rPr>
              <w:t xml:space="preserve"> ( учасників )</w:t>
            </w:r>
          </w:p>
        </w:tc>
      </w:tr>
    </w:tbl>
    <w:p w:rsidR="00CA31D7" w:rsidRPr="00CA31D7" w:rsidRDefault="00CA31D7" w:rsidP="00CA31D7">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CA31D7" w:rsidRPr="00CA31D7" w:rsidTr="000B222C">
        <w:tc>
          <w:tcPr>
            <w:tcW w:w="2257" w:type="dxa"/>
            <w:vMerge w:val="restart"/>
            <w:shd w:val="clear" w:color="auto" w:fill="auto"/>
            <w:vAlign w:val="center"/>
          </w:tcPr>
          <w:p w:rsidR="00CA31D7" w:rsidRPr="00CA31D7" w:rsidRDefault="00CA31D7" w:rsidP="00CA31D7">
            <w:pPr>
              <w:tabs>
                <w:tab w:val="left" w:pos="10620"/>
              </w:tabs>
              <w:jc w:val="center"/>
              <w:rPr>
                <w:b/>
                <w:szCs w:val="24"/>
                <w:lang w:val="en-US" w:eastAsia="uk-UA"/>
              </w:rPr>
            </w:pPr>
            <w:r w:rsidRPr="00CA31D7">
              <w:rPr>
                <w:b/>
                <w:szCs w:val="24"/>
                <w:lang w:val="en-US" w:eastAsia="uk-UA"/>
              </w:rPr>
              <w:t>Вид загальних зборів</w:t>
            </w:r>
          </w:p>
        </w:tc>
        <w:tc>
          <w:tcPr>
            <w:tcW w:w="3939" w:type="dxa"/>
            <w:shd w:val="clear" w:color="auto" w:fill="auto"/>
          </w:tcPr>
          <w:p w:rsidR="00CA31D7" w:rsidRPr="00CA31D7" w:rsidRDefault="00CA31D7" w:rsidP="00CA31D7">
            <w:pPr>
              <w:tabs>
                <w:tab w:val="left" w:pos="10620"/>
              </w:tabs>
              <w:jc w:val="center"/>
              <w:rPr>
                <w:b/>
                <w:szCs w:val="24"/>
                <w:lang w:val="en-US" w:eastAsia="uk-UA"/>
              </w:rPr>
            </w:pPr>
            <w:r w:rsidRPr="00CA31D7">
              <w:rPr>
                <w:b/>
                <w:szCs w:val="24"/>
                <w:lang w:val="en-US" w:eastAsia="uk-UA"/>
              </w:rPr>
              <w:t>Річні</w:t>
            </w:r>
          </w:p>
        </w:tc>
        <w:tc>
          <w:tcPr>
            <w:tcW w:w="3941" w:type="dxa"/>
            <w:shd w:val="clear" w:color="auto" w:fill="auto"/>
          </w:tcPr>
          <w:p w:rsidR="00CA31D7" w:rsidRPr="00CA31D7" w:rsidRDefault="00CA31D7" w:rsidP="00CA31D7">
            <w:pPr>
              <w:tabs>
                <w:tab w:val="left" w:pos="10620"/>
              </w:tabs>
              <w:jc w:val="center"/>
              <w:rPr>
                <w:b/>
                <w:szCs w:val="24"/>
                <w:lang w:val="en-US" w:eastAsia="uk-UA"/>
              </w:rPr>
            </w:pPr>
            <w:r w:rsidRPr="00CA31D7">
              <w:rPr>
                <w:b/>
                <w:szCs w:val="24"/>
                <w:lang w:val="en-US" w:eastAsia="uk-UA"/>
              </w:rPr>
              <w:t>Позачергові</w:t>
            </w:r>
          </w:p>
        </w:tc>
      </w:tr>
      <w:tr w:rsidR="00CA31D7" w:rsidRPr="00CA31D7" w:rsidTr="000B222C">
        <w:tc>
          <w:tcPr>
            <w:tcW w:w="2257" w:type="dxa"/>
            <w:vMerge/>
            <w:shd w:val="clear" w:color="auto" w:fill="auto"/>
            <w:vAlign w:val="center"/>
          </w:tcPr>
          <w:p w:rsidR="00CA31D7" w:rsidRPr="00CA31D7" w:rsidRDefault="00CA31D7" w:rsidP="00CA31D7">
            <w:pPr>
              <w:tabs>
                <w:tab w:val="left" w:pos="10620"/>
              </w:tabs>
              <w:jc w:val="center"/>
              <w:rPr>
                <w:szCs w:val="24"/>
                <w:lang w:val="en-US" w:eastAsia="uk-UA"/>
              </w:rPr>
            </w:pPr>
          </w:p>
        </w:tc>
        <w:tc>
          <w:tcPr>
            <w:tcW w:w="3939" w:type="dxa"/>
            <w:shd w:val="clear" w:color="auto" w:fill="auto"/>
          </w:tcPr>
          <w:p w:rsidR="00CA31D7" w:rsidRPr="00CA31D7" w:rsidRDefault="00CA31D7" w:rsidP="00CA31D7">
            <w:pPr>
              <w:tabs>
                <w:tab w:val="left" w:pos="10620"/>
              </w:tabs>
              <w:jc w:val="center"/>
              <w:rPr>
                <w:szCs w:val="24"/>
                <w:lang w:val="en-US" w:eastAsia="uk-UA"/>
              </w:rPr>
            </w:pPr>
            <w:r w:rsidRPr="00CA31D7">
              <w:rPr>
                <w:szCs w:val="24"/>
                <w:lang w:val="en-US" w:eastAsia="uk-UA"/>
              </w:rPr>
              <w:t>X</w:t>
            </w:r>
          </w:p>
        </w:tc>
        <w:tc>
          <w:tcPr>
            <w:tcW w:w="3941" w:type="dxa"/>
            <w:shd w:val="clear" w:color="auto" w:fill="auto"/>
          </w:tcPr>
          <w:p w:rsidR="00CA31D7" w:rsidRPr="00CA31D7" w:rsidRDefault="00CA31D7" w:rsidP="00CA31D7">
            <w:pPr>
              <w:tabs>
                <w:tab w:val="left" w:pos="10620"/>
              </w:tabs>
              <w:jc w:val="center"/>
              <w:rPr>
                <w:szCs w:val="24"/>
                <w:lang w:val="en-US" w:eastAsia="uk-UA"/>
              </w:rPr>
            </w:pPr>
            <w:r w:rsidRPr="00CA31D7">
              <w:rPr>
                <w:szCs w:val="24"/>
                <w:lang w:val="en-US" w:eastAsia="uk-UA"/>
              </w:rPr>
              <w:t xml:space="preserve"> </w:t>
            </w:r>
          </w:p>
        </w:tc>
      </w:tr>
      <w:tr w:rsidR="00CA31D7" w:rsidRPr="00CA31D7" w:rsidTr="000B222C">
        <w:tc>
          <w:tcPr>
            <w:tcW w:w="2257" w:type="dxa"/>
            <w:shd w:val="clear" w:color="auto" w:fill="auto"/>
          </w:tcPr>
          <w:p w:rsidR="00CA31D7" w:rsidRPr="00CA31D7" w:rsidRDefault="00CA31D7" w:rsidP="00CA31D7">
            <w:pPr>
              <w:tabs>
                <w:tab w:val="left" w:pos="10620"/>
              </w:tabs>
              <w:jc w:val="center"/>
              <w:rPr>
                <w:b/>
                <w:szCs w:val="24"/>
                <w:lang w:val="en-US" w:eastAsia="uk-UA"/>
              </w:rPr>
            </w:pPr>
            <w:r w:rsidRPr="00CA31D7">
              <w:rPr>
                <w:b/>
                <w:szCs w:val="24"/>
                <w:lang w:val="en-US" w:eastAsia="uk-UA"/>
              </w:rPr>
              <w:t>Дата проведення</w:t>
            </w:r>
          </w:p>
        </w:tc>
        <w:tc>
          <w:tcPr>
            <w:tcW w:w="7880" w:type="dxa"/>
            <w:gridSpan w:val="2"/>
            <w:shd w:val="clear" w:color="auto" w:fill="auto"/>
          </w:tcPr>
          <w:p w:rsidR="00CA31D7" w:rsidRPr="00CA31D7" w:rsidRDefault="00CA31D7" w:rsidP="00CA31D7">
            <w:pPr>
              <w:tabs>
                <w:tab w:val="left" w:pos="10620"/>
              </w:tabs>
              <w:rPr>
                <w:szCs w:val="24"/>
                <w:lang w:val="en-US" w:eastAsia="uk-UA"/>
              </w:rPr>
            </w:pPr>
            <w:r w:rsidRPr="00CA31D7">
              <w:rPr>
                <w:szCs w:val="24"/>
                <w:lang w:val="en-US" w:eastAsia="uk-UA"/>
              </w:rPr>
              <w:t>28.04.2021</w:t>
            </w:r>
          </w:p>
        </w:tc>
      </w:tr>
      <w:tr w:rsidR="00CA31D7" w:rsidRPr="00CA31D7" w:rsidTr="000B222C">
        <w:tc>
          <w:tcPr>
            <w:tcW w:w="2257" w:type="dxa"/>
            <w:shd w:val="clear" w:color="auto" w:fill="auto"/>
          </w:tcPr>
          <w:p w:rsidR="00CA31D7" w:rsidRPr="00CA31D7" w:rsidRDefault="00CA31D7" w:rsidP="00CA31D7">
            <w:pPr>
              <w:tabs>
                <w:tab w:val="left" w:pos="10620"/>
              </w:tabs>
              <w:jc w:val="center"/>
              <w:rPr>
                <w:b/>
                <w:szCs w:val="24"/>
                <w:lang w:val="en-US" w:eastAsia="uk-UA"/>
              </w:rPr>
            </w:pPr>
            <w:r w:rsidRPr="00CA31D7">
              <w:rPr>
                <w:b/>
                <w:szCs w:val="24"/>
                <w:lang w:val="en-US" w:eastAsia="uk-UA"/>
              </w:rPr>
              <w:t>Кворум зборів</w:t>
            </w:r>
          </w:p>
        </w:tc>
        <w:tc>
          <w:tcPr>
            <w:tcW w:w="7880" w:type="dxa"/>
            <w:gridSpan w:val="2"/>
            <w:shd w:val="clear" w:color="auto" w:fill="auto"/>
          </w:tcPr>
          <w:p w:rsidR="00CA31D7" w:rsidRPr="00CA31D7" w:rsidRDefault="00CA31D7" w:rsidP="00CA31D7">
            <w:pPr>
              <w:tabs>
                <w:tab w:val="left" w:pos="10620"/>
              </w:tabs>
              <w:rPr>
                <w:szCs w:val="24"/>
                <w:lang w:val="en-US" w:eastAsia="uk-UA"/>
              </w:rPr>
            </w:pPr>
            <w:r w:rsidRPr="00CA31D7">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A31D7" w:rsidRPr="00CA31D7" w:rsidTr="000B222C">
        <w:tblPrEx>
          <w:tblCellMar>
            <w:top w:w="0" w:type="dxa"/>
            <w:bottom w:w="0" w:type="dxa"/>
          </w:tblCellMar>
        </w:tblPrEx>
        <w:tc>
          <w:tcPr>
            <w:tcW w:w="737" w:type="dxa"/>
            <w:shd w:val="clear" w:color="auto" w:fill="auto"/>
          </w:tcPr>
          <w:p w:rsidR="00CA31D7" w:rsidRPr="00CA31D7" w:rsidRDefault="00CA31D7" w:rsidP="00CA31D7">
            <w:pPr>
              <w:tabs>
                <w:tab w:val="left" w:pos="10620"/>
              </w:tabs>
              <w:spacing w:after="0" w:line="240" w:lineRule="auto"/>
              <w:rPr>
                <w:rFonts w:ascii="Times New Roman" w:eastAsia="Times New Roman" w:hAnsi="Times New Roman" w:cs="Times New Roman"/>
                <w:b/>
                <w:sz w:val="20"/>
                <w:szCs w:val="24"/>
                <w:lang w:val="en-US" w:eastAsia="uk-UA"/>
              </w:rPr>
            </w:pPr>
            <w:r w:rsidRPr="00CA31D7">
              <w:rPr>
                <w:rFonts w:ascii="Times New Roman" w:eastAsia="Times New Roman" w:hAnsi="Times New Roman" w:cs="Times New Roman"/>
                <w:b/>
                <w:sz w:val="20"/>
                <w:szCs w:val="24"/>
                <w:lang w:val="en-US" w:eastAsia="uk-UA"/>
              </w:rPr>
              <w:t>Опис</w:t>
            </w:r>
          </w:p>
        </w:tc>
        <w:tc>
          <w:tcPr>
            <w:tcW w:w="9411" w:type="dxa"/>
            <w:shd w:val="clear" w:color="auto" w:fill="auto"/>
          </w:tcPr>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28 квiтня 2021 року були проведенi рiчнi загальнi збори акцiонерiв (далi - Загальнi збори). Кворум Загальних зборiв - 100% голосiв.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По всiм питанням порядку денного схваленi вiдповiднi рiшення.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1. Обрання членiв лiчильної комiсiї, прийняття рiшення про припинення їх повноважень.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Прийняте рiшення: Обрати лiчильну комiсiю рiчних загальних зборiв Товариства в складi: Iльченко I.В. - член лiчильної комiсiї, Прасол В.А. - член лiчильної комiсiї. Припинити повноваження лiчильної комiсiї рiчних загальних зборiв Товариства пiсля виконання покладених на неї обов'язкiв у повному обсязi.</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2. Прийняття рiшень з питань порядку проведення загальних зборiв.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Прийняте рiшення: Затвердити наступний порядок проведення рiчних загальних зборiв акцiонерiв: доповiдi - до 15 хвилин; виступи - до 5 хвилин; запитання - до 3 хвилин; оголошення та довiдки - пiсля закiнчення зборiв. Розгляд, обговорення та голосування по питанням порядку денного проводити у послiдовностi, що передбачена порядком денним. Загальнi збори акцiонерiв провести без перерви.</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3. Звiт голови правлiння - виконавчого директора про результати фiнансово - господарської дiяльностi товариства за 2020 рiк та прийняття рiшення за наслiдками розгляду звiту.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Прийняте рiшення: Звiт голови правлiння - виконавчого директора товариства про результати фiнансово - господарської дiяльностi за 2020рiк затвердити.</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4. Звiт наглядової ради про дiяльнiсть за 2020 рiк та прийняття рiшення за наслiдками розгляду звiту.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Прийняте рiшення: Звiт наглядової ради про дiяльнiсть за 2020 рiк затвердити.</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5. Звiт ревiзора та висновок ревiзора про результати перевiрки фiнансово-господарської дiяльностi товариства за 2020 рiк, прийняття рiшення за наслiдками розгляду звiту та затвердження висновку ревiзора.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Прийняте рiшення: Затвердити звiт ревiзора, висновок ревiзора про результати перевiрки фiнансово-господарської дiяльностi товариства за 2020 рiк.</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 xml:space="preserve">6. Затвердження рiчного звiту акцiонерного товариства та порядку розподiлу прибутку (покриття збитку) за 2020 рiк. </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Прийняте рiшення: Затвердити рiчний звiт за 2020 р. Прибуток отриманий за пiдсумками дiяльностi ПрАТ "Кiровоградська Транспортна Компанiя" у 2020 р. не розподiляти.</w:t>
            </w: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r w:rsidRPr="00CA31D7">
              <w:rPr>
                <w:rFonts w:ascii="Times New Roman" w:eastAsia="Times New Roman" w:hAnsi="Times New Roman" w:cs="Times New Roman"/>
                <w:sz w:val="20"/>
                <w:szCs w:val="24"/>
                <w:lang w:val="en-US" w:eastAsia="uk-UA"/>
              </w:rPr>
              <w:t>Позачерговi загальнi збори у 2021 роцi не скликалися.</w:t>
            </w:r>
          </w:p>
        </w:tc>
      </w:tr>
    </w:tbl>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p>
    <w:p w:rsidR="00CA31D7" w:rsidRPr="00CA31D7" w:rsidRDefault="00CA31D7" w:rsidP="00CA31D7">
      <w:pPr>
        <w:tabs>
          <w:tab w:val="left" w:pos="10620"/>
        </w:tabs>
        <w:spacing w:after="0" w:line="240" w:lineRule="auto"/>
        <w:rPr>
          <w:rFonts w:ascii="Times New Roman" w:eastAsia="Times New Roman" w:hAnsi="Times New Roman" w:cs="Times New Roman"/>
          <w:sz w:val="20"/>
          <w:szCs w:val="24"/>
          <w:lang w:val="en-US" w:eastAsia="uk-UA"/>
        </w:rPr>
      </w:pPr>
    </w:p>
    <w:p w:rsidR="00CA31D7" w:rsidRDefault="00CA31D7">
      <w:pPr>
        <w:sectPr w:rsidR="00CA31D7" w:rsidSect="00CA31D7">
          <w:pgSz w:w="11906" w:h="16838" w:code="9"/>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Ні</w:t>
            </w:r>
          </w:p>
        </w:tc>
      </w:tr>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1284" w:type="dxa"/>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Рішення були прийняті акціонером, що володіє 100% акцій товариства.</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CA31D7" w:rsidRPr="00CA31D7" w:rsidTr="000B222C">
        <w:trPr>
          <w:trHeight w:val="284"/>
        </w:trPr>
        <w:tc>
          <w:tcPr>
            <w:tcW w:w="69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Ні</w:t>
            </w:r>
          </w:p>
        </w:tc>
      </w:tr>
      <w:tr w:rsidR="00CA31D7" w:rsidRPr="00CA31D7" w:rsidTr="000B222C">
        <w:trPr>
          <w:trHeight w:val="284"/>
        </w:trPr>
        <w:tc>
          <w:tcPr>
            <w:tcW w:w="69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CA31D7">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CA31D7">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bl>
    <w:p w:rsidR="00CA31D7" w:rsidRPr="00CA31D7" w:rsidRDefault="00CA31D7" w:rsidP="00CA31D7">
      <w:pPr>
        <w:spacing w:after="0" w:line="240" w:lineRule="auto"/>
        <w:outlineLvl w:val="2"/>
        <w:rPr>
          <w:rFonts w:ascii="Times New Roman" w:eastAsia="Times New Roman" w:hAnsi="Times New Roman" w:cs="Times New Roman"/>
          <w:b/>
          <w:bCs/>
          <w:color w:val="000000"/>
          <w:sz w:val="21"/>
          <w:szCs w:val="21"/>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Ні</w:t>
            </w:r>
          </w:p>
        </w:tc>
      </w:tr>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1284" w:type="dxa"/>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Рішення були прийняті акціонером, що володіє 100% акцій товариства.</w:t>
            </w:r>
          </w:p>
        </w:tc>
      </w:tr>
    </w:tbl>
    <w:p w:rsidR="00CA31D7" w:rsidRPr="00CA31D7" w:rsidRDefault="00CA31D7" w:rsidP="00CA31D7">
      <w:pPr>
        <w:spacing w:after="0" w:line="240" w:lineRule="auto"/>
        <w:outlineLvl w:val="2"/>
        <w:rPr>
          <w:rFonts w:ascii="Times New Roman" w:eastAsia="Times New Roman" w:hAnsi="Times New Roman" w:cs="Times New Roman"/>
          <w:b/>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Ні</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995"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1284" w:type="dxa"/>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eastAsia="uk-UA"/>
        </w:rPr>
      </w:pPr>
      <w:r w:rsidRPr="00CA31D7">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A31D7">
        <w:rPr>
          <w:rFonts w:ascii="Times New Roman" w:eastAsia="Times New Roman" w:hAnsi="Times New Roman" w:cs="Times New Roman"/>
          <w:b/>
          <w:bCs/>
          <w:color w:val="000000"/>
          <w:sz w:val="20"/>
          <w:szCs w:val="20"/>
          <w:lang w:eastAsia="uk-UA"/>
        </w:rPr>
        <w:t xml:space="preserve"> </w:t>
      </w:r>
      <w:r w:rsidRPr="00CA31D7">
        <w:rPr>
          <w:rFonts w:ascii="Times New Roman" w:eastAsia="Times New Roman" w:hAnsi="Times New Roman" w:cs="Times New Roman"/>
          <w:bCs/>
          <w:color w:val="000000"/>
          <w:sz w:val="20"/>
          <w:szCs w:val="20"/>
          <w:u w:val="words"/>
          <w:lang w:val="en-US" w:eastAsia="uk-UA"/>
        </w:rPr>
        <w:t>Ні</w:t>
      </w:r>
    </w:p>
    <w:p w:rsidR="00CA31D7" w:rsidRPr="00CA31D7" w:rsidRDefault="00CA31D7" w:rsidP="00CA31D7">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u w:val="words"/>
          <w:lang w:eastAsia="uk-UA"/>
        </w:rPr>
      </w:pPr>
      <w:r w:rsidRPr="00CA31D7">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CA31D7" w:rsidRPr="00CA31D7" w:rsidTr="000B222C">
        <w:tc>
          <w:tcPr>
            <w:tcW w:w="6771" w:type="dxa"/>
            <w:gridSpan w:val="2"/>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Так</w:t>
            </w:r>
          </w:p>
        </w:tc>
        <w:tc>
          <w:tcPr>
            <w:tcW w:w="1784"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Ні</w:t>
            </w:r>
          </w:p>
        </w:tc>
      </w:tr>
      <w:tr w:rsidR="00CA31D7" w:rsidRPr="00CA31D7" w:rsidTr="000B222C">
        <w:tc>
          <w:tcPr>
            <w:tcW w:w="6771" w:type="dxa"/>
            <w:gridSpan w:val="2"/>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 xml:space="preserve"> </w:t>
            </w:r>
          </w:p>
        </w:tc>
        <w:tc>
          <w:tcPr>
            <w:tcW w:w="1784"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X</w:t>
            </w:r>
          </w:p>
        </w:tc>
      </w:tr>
      <w:tr w:rsidR="00CA31D7" w:rsidRPr="00CA31D7" w:rsidTr="000B222C">
        <w:tc>
          <w:tcPr>
            <w:tcW w:w="6771" w:type="dxa"/>
            <w:gridSpan w:val="2"/>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 xml:space="preserve"> </w:t>
            </w:r>
          </w:p>
        </w:tc>
        <w:tc>
          <w:tcPr>
            <w:tcW w:w="1784"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X</w:t>
            </w:r>
          </w:p>
        </w:tc>
      </w:tr>
      <w:tr w:rsidR="00CA31D7" w:rsidRPr="00CA31D7" w:rsidTr="000B222C">
        <w:tc>
          <w:tcPr>
            <w:tcW w:w="6771" w:type="dxa"/>
            <w:gridSpan w:val="2"/>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 xml:space="preserve"> </w:t>
            </w:r>
          </w:p>
        </w:tc>
        <w:tc>
          <w:tcPr>
            <w:tcW w:w="1784"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X</w:t>
            </w:r>
          </w:p>
        </w:tc>
      </w:tr>
      <w:tr w:rsidR="00CA31D7" w:rsidRPr="00CA31D7" w:rsidTr="000B222C">
        <w:tc>
          <w:tcPr>
            <w:tcW w:w="6771" w:type="dxa"/>
            <w:gridSpan w:val="2"/>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eastAsia="uk-UA"/>
              </w:rPr>
            </w:pPr>
            <w:r w:rsidRPr="00CA31D7">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CA31D7">
              <w:rPr>
                <w:rFonts w:ascii="Times New Roman" w:eastAsia="Times New Roman" w:hAnsi="Times New Roman" w:cs="Times New Roman"/>
                <w:bCs/>
                <w:color w:val="000000"/>
                <w:sz w:val="20"/>
                <w:szCs w:val="20"/>
                <w:shd w:val="clear" w:color="auto" w:fill="FFFFFF"/>
                <w:lang w:eastAsia="uk-UA"/>
              </w:rPr>
              <w:t>голосуючих</w:t>
            </w:r>
            <w:r w:rsidRPr="00CA31D7">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Акціонери (акціонер), які на день подання вимоги сукупно були власниками 10 і більше відсотків прости акцій товариства позачергові збори не скликали.</w:t>
            </w:r>
          </w:p>
        </w:tc>
      </w:tr>
      <w:tr w:rsidR="00CA31D7" w:rsidRPr="00CA31D7" w:rsidTr="000B222C">
        <w:tc>
          <w:tcPr>
            <w:tcW w:w="1774" w:type="dxa"/>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val="en-US" w:eastAsia="uk-UA"/>
              </w:rPr>
            </w:pPr>
            <w:r w:rsidRPr="00CA31D7">
              <w:rPr>
                <w:rFonts w:ascii="Times New Roman" w:eastAsia="Times New Roman" w:hAnsi="Times New Roman" w:cs="Times New Roman"/>
                <w:sz w:val="20"/>
                <w:szCs w:val="20"/>
                <w:lang w:val="uk-UA"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u w:val="words"/>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CA31D7">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CA31D7">
        <w:rPr>
          <w:rFonts w:ascii="Times New Roman" w:eastAsia="Times New Roman" w:hAnsi="Times New Roman" w:cs="Times New Roman"/>
          <w:b/>
          <w:color w:val="000000"/>
          <w:sz w:val="18"/>
          <w:szCs w:val="18"/>
          <w:shd w:val="clear" w:color="auto" w:fill="FFFFFF"/>
          <w:lang w:eastAsia="uk-UA"/>
        </w:rPr>
        <w:t xml:space="preserve"> : </w:t>
      </w:r>
      <w:r w:rsidRPr="00CA31D7">
        <w:rPr>
          <w:rFonts w:ascii="Times New Roman" w:eastAsia="Times New Roman" w:hAnsi="Times New Roman" w:cs="Times New Roman"/>
          <w:sz w:val="20"/>
          <w:szCs w:val="20"/>
          <w:lang w:val="uk-UA" w:eastAsia="uk-UA"/>
        </w:rPr>
        <w:t>Чергові загальні збори скликалися і проводилися у формі прийняття рішень єдиним акціонером.</w:t>
      </w:r>
    </w:p>
    <w:p w:rsidR="00CA31D7" w:rsidRPr="00CA31D7" w:rsidRDefault="00CA31D7" w:rsidP="00CA31D7">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CA31D7">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CA31D7">
        <w:rPr>
          <w:rFonts w:ascii="Times New Roman" w:eastAsia="Times New Roman" w:hAnsi="Times New Roman" w:cs="Times New Roman"/>
          <w:b/>
          <w:color w:val="000000"/>
          <w:sz w:val="20"/>
          <w:szCs w:val="20"/>
          <w:shd w:val="clear" w:color="auto" w:fill="FFFFFF"/>
          <w:lang w:eastAsia="uk-UA"/>
        </w:rPr>
        <w:t>:</w:t>
      </w:r>
    </w:p>
    <w:p w:rsidR="00CA31D7" w:rsidRPr="00CA31D7" w:rsidRDefault="00CA31D7" w:rsidP="00CA31D7">
      <w:pPr>
        <w:spacing w:after="0" w:line="240" w:lineRule="auto"/>
        <w:outlineLvl w:val="2"/>
        <w:rPr>
          <w:rFonts w:ascii="Times New Roman" w:eastAsia="Times New Roman" w:hAnsi="Times New Roman" w:cs="Times New Roman"/>
          <w:b/>
          <w:bCs/>
          <w:sz w:val="24"/>
          <w:szCs w:val="24"/>
          <w:lang w:eastAsia="uk-UA"/>
        </w:rPr>
      </w:pPr>
      <w:r w:rsidRPr="00CA31D7">
        <w:rPr>
          <w:rFonts w:ascii="Times New Roman" w:eastAsia="Times New Roman" w:hAnsi="Times New Roman" w:cs="Times New Roman"/>
          <w:sz w:val="20"/>
          <w:szCs w:val="20"/>
          <w:lang w:val="uk-UA" w:eastAsia="uk-UA"/>
        </w:rPr>
        <w:t>Позачергові загальні збори не скликалися і не проводилися.</w:t>
      </w:r>
    </w:p>
    <w:p w:rsidR="00CA31D7" w:rsidRPr="00CA31D7" w:rsidRDefault="00CA31D7" w:rsidP="00CA31D7">
      <w:pPr>
        <w:spacing w:after="0" w:line="240" w:lineRule="auto"/>
        <w:jc w:val="center"/>
        <w:outlineLvl w:val="2"/>
        <w:rPr>
          <w:rFonts w:ascii="Times New Roman" w:eastAsia="Times New Roman" w:hAnsi="Times New Roman" w:cs="Times New Roman"/>
          <w:b/>
          <w:bCs/>
          <w:sz w:val="24"/>
          <w:szCs w:val="24"/>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r w:rsidRPr="00CA31D7">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CA31D7" w:rsidRPr="00CA31D7" w:rsidTr="000B222C">
        <w:tc>
          <w:tcPr>
            <w:tcW w:w="1899" w:type="pct"/>
            <w:vMerge w:val="restart"/>
            <w:shd w:val="clear" w:color="auto" w:fill="auto"/>
            <w:vAlign w:val="center"/>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sz w:val="20"/>
                <w:szCs w:val="20"/>
                <w:lang w:eastAsia="ru-RU"/>
              </w:rPr>
              <w:t>Функціональні обов'язки члена наглядової ради</w:t>
            </w:r>
          </w:p>
        </w:tc>
      </w:tr>
      <w:tr w:rsidR="00CA31D7" w:rsidRPr="00CA31D7" w:rsidTr="000B222C">
        <w:tc>
          <w:tcPr>
            <w:tcW w:w="1899" w:type="pct"/>
            <w:vMerge/>
            <w:shd w:val="clear" w:color="auto" w:fill="auto"/>
          </w:tcPr>
          <w:p w:rsidR="00CA31D7" w:rsidRPr="00CA31D7" w:rsidRDefault="00CA31D7" w:rsidP="00CA31D7">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Ні*</w:t>
            </w:r>
          </w:p>
        </w:tc>
        <w:tc>
          <w:tcPr>
            <w:tcW w:w="2226" w:type="pct"/>
            <w:vMerge/>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CA31D7" w:rsidRPr="00CA31D7" w:rsidTr="000B222C">
        <w:tc>
          <w:tcPr>
            <w:tcW w:w="1899"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 xml:space="preserve">Мельников Володимир Борисович </w:t>
            </w:r>
          </w:p>
        </w:tc>
        <w:tc>
          <w:tcPr>
            <w:tcW w:w="435"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X</w:t>
            </w:r>
          </w:p>
        </w:tc>
        <w:tc>
          <w:tcPr>
            <w:tcW w:w="2226" w:type="pct"/>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Голова наглядової ради ПрАТ "Кіровоградська Транспортна Компанія" Мельников Володимир Борисович, обраний членом наглядової ради рішенням Єдиного акціонера 24.04.2020р. (Рішення єдиного акціонера №1 від 24.04.2020р.) терміном на 3 роки, Голова наглядової ради обраний членами наглядової ради на їхньому засіданні 24.04.2020 р.</w:t>
            </w:r>
          </w:p>
        </w:tc>
      </w:tr>
      <w:tr w:rsidR="00CA31D7" w:rsidRPr="00CA31D7" w:rsidTr="000B222C">
        <w:tc>
          <w:tcPr>
            <w:tcW w:w="1899"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Стонога Валентин Михайлович</w:t>
            </w:r>
          </w:p>
        </w:tc>
        <w:tc>
          <w:tcPr>
            <w:tcW w:w="435"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X</w:t>
            </w:r>
          </w:p>
        </w:tc>
        <w:tc>
          <w:tcPr>
            <w:tcW w:w="2226" w:type="pct"/>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Член наглядової ради Стонога Валентин Михайлович, обраний членом наглядової ради рішенням Єдиного акціонера 24.04.2020р. (Рішення єдиного акціонера №1 від 24.04.2020р.) терміном на 3 роки,</w:t>
            </w:r>
          </w:p>
        </w:tc>
      </w:tr>
      <w:tr w:rsidR="00CA31D7" w:rsidRPr="00CA31D7" w:rsidTr="000B222C">
        <w:tc>
          <w:tcPr>
            <w:tcW w:w="1899"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Штутман Павло Леонідович</w:t>
            </w:r>
          </w:p>
        </w:tc>
        <w:tc>
          <w:tcPr>
            <w:tcW w:w="435"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X</w:t>
            </w:r>
          </w:p>
        </w:tc>
        <w:tc>
          <w:tcPr>
            <w:tcW w:w="2226" w:type="pct"/>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A31D7">
              <w:rPr>
                <w:rFonts w:ascii="Times New Roman" w:eastAsia="Times New Roman" w:hAnsi="Times New Roman" w:cs="Times New Roman"/>
                <w:color w:val="000000"/>
                <w:sz w:val="20"/>
                <w:szCs w:val="20"/>
                <w:lang w:val="uk-UA" w:eastAsia="ru-RU"/>
              </w:rPr>
              <w:t>Член наглядової ради Штутман Павло Леонідович, обраний членом наглядової ради рішенням Єдиного акціонера 24.04.2020р. (Рішення єдиного акціонера №1 від 24.04.2020р.) терміном на 3 роки,</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p w:rsidR="00CA31D7" w:rsidRPr="00CA31D7" w:rsidRDefault="00CA31D7" w:rsidP="00CA31D7">
      <w:pPr>
        <w:spacing w:after="0" w:line="240" w:lineRule="auto"/>
        <w:ind w:left="-142"/>
        <w:outlineLvl w:val="2"/>
        <w:rPr>
          <w:rFonts w:ascii="Times New Roman" w:eastAsia="Times New Roman" w:hAnsi="Times New Roman" w:cs="Times New Roman"/>
          <w:b/>
          <w:bCs/>
          <w:color w:val="000000"/>
          <w:sz w:val="20"/>
          <w:szCs w:val="20"/>
          <w:lang w:eastAsia="uk-UA"/>
        </w:rPr>
      </w:pPr>
      <w:r w:rsidRPr="00CA31D7">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CA31D7">
        <w:rPr>
          <w:rFonts w:ascii="Times New Roman" w:eastAsia="Times New Roman" w:hAnsi="Times New Roman" w:cs="Times New Roman"/>
          <w:b/>
          <w:bCs/>
          <w:color w:val="000000"/>
          <w:sz w:val="20"/>
          <w:szCs w:val="20"/>
          <w:lang w:eastAsia="uk-UA"/>
        </w:rPr>
        <w:t xml:space="preserve"> :</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Протягом 2021 року відбулися 6 засідань наглядової ради:</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10.03.2021 (кворум -100%):</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Прийняті рішення:</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1. Провести річні загальні збори акціонерів ПрАТ "Кіровоградська Транспортна Компанія" 18.04.2021р. о 14 годині 00 хвилин за адресою: м. Кропивницький, вул. Братиславська 5, офіс 101. Реєстрація акціонерів та їх представників для участі у річних загальних зборах буде проводитись 30.04.2020р. з 13 години 30 хвилин (час початку реєстрації) до 13 години 50 хвилин (час закінчення реєстрації) за місцем проведення Зборів. Затвердити проект порядку денного загальних зборів. акціонерів. Визначити дату складення переліку акціонерів, яким надсилатиметься письмове повідомлення та які мають право на участь у загальних зборах ПрАТ "Кіровоградська Транспортна Компанія". Призначити реєстраційну комісію у складі: Ільченко І.В., Прасол В.А. Призначити тимчасову лічильну комісію у складі: Ільченко І.В., Прасол В.А. Обрати голову та секретаря річних загальних зборів акціонерів. Затвердити порядок ознайомлення акціонерів з матеріалами, з якими вони можуть ознайомитися під час підготовки до річних загальних зборів акціонерів.</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18.03.2021 (кворум -100%):</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Прийняті рішення:</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3. Затвердити проекти рішень питань проекту порядку денного загальних зборів акціонерів ПрАТ "Кіровоградська Транспортна Компанія". Затввердити текст повідомлення про збори.</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29.03.2021 (кворум -100%):</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Прийняте рішення: Затвердити річну інформацію емітента цінних паперів ПрАТ "Кіровоградська Транспортна Компанія" за 2020 рік.</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21.05.2021 (кворум -100%):</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Прийняте рішення: Затвердити результати фінансово-господарської діяльності Товариства за 1 квартал 2021р.</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19.08.2021 (кворум -100%):</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Прийняте рішення: Затвердити результати фінансово-господарської діяльності Товариства за I півріччя 2021р.</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22.11.2021 (кворум -100%):</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Прийняте рішення: Затвердити результати фінансово-господарської діяльності Товариства за 3 квартал 2021р.</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p>
    <w:p w:rsidR="00CA31D7" w:rsidRPr="00CA31D7" w:rsidRDefault="00CA31D7" w:rsidP="00CA31D7">
      <w:pPr>
        <w:spacing w:after="0" w:line="240" w:lineRule="auto"/>
        <w:ind w:left="-98"/>
        <w:outlineLvl w:val="2"/>
        <w:rPr>
          <w:rFonts w:ascii="Times New Roman" w:eastAsia="Times New Roman" w:hAnsi="Times New Roman" w:cs="Times New Roman"/>
          <w:b/>
          <w:bCs/>
          <w:sz w:val="20"/>
          <w:szCs w:val="20"/>
          <w:lang w:eastAsia="uk-UA"/>
        </w:rPr>
      </w:pPr>
    </w:p>
    <w:p w:rsidR="00CA31D7" w:rsidRPr="00CA31D7" w:rsidRDefault="00CA31D7" w:rsidP="00CA31D7">
      <w:pPr>
        <w:spacing w:after="0" w:line="240" w:lineRule="auto"/>
        <w:ind w:left="-98"/>
        <w:outlineLvl w:val="2"/>
        <w:rPr>
          <w:rFonts w:ascii="Times New Roman" w:eastAsia="Times New Roman" w:hAnsi="Times New Roman" w:cs="Times New Roman"/>
          <w:b/>
          <w:bCs/>
          <w:sz w:val="20"/>
          <w:szCs w:val="20"/>
          <w:lang w:eastAsia="uk-UA"/>
        </w:rPr>
      </w:pPr>
      <w:r w:rsidRPr="00CA31D7">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eastAsia="uk-UA"/>
        </w:rPr>
      </w:pPr>
      <w:r w:rsidRPr="00CA31D7">
        <w:rPr>
          <w:rFonts w:ascii="Times New Roman" w:eastAsia="Times New Roman" w:hAnsi="Times New Roman" w:cs="Times New Roman"/>
          <w:bCs/>
          <w:color w:val="000000"/>
          <w:sz w:val="20"/>
          <w:szCs w:val="20"/>
          <w:lang w:eastAsia="uk-UA"/>
        </w:rPr>
        <w:t>При прийнятті рішень Наглядова рада керувалася Статутом, Положенням про Наглядову раду та іншими внутрішніми документами.</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eastAsia="uk-UA"/>
        </w:rPr>
      </w:pPr>
      <w:r w:rsidRPr="00CA31D7">
        <w:rPr>
          <w:rFonts w:ascii="Times New Roman" w:eastAsia="Times New Roman" w:hAnsi="Times New Roman" w:cs="Times New Roman"/>
          <w:bCs/>
          <w:color w:val="000000"/>
          <w:sz w:val="20"/>
          <w:szCs w:val="20"/>
          <w:lang w:eastAsia="uk-UA"/>
        </w:rPr>
        <w:t>Наглядова рада планує свою діяльність та затверджує план роботи (графік засідань). Необхідні для прийняття зважених рішень матеріали та інформація надаються членам Наглядової ради завчасно.</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eastAsia="uk-UA"/>
        </w:rPr>
      </w:pPr>
      <w:r w:rsidRPr="00CA31D7">
        <w:rPr>
          <w:rFonts w:ascii="Times New Roman" w:eastAsia="Times New Roman" w:hAnsi="Times New Roman" w:cs="Times New Roman"/>
          <w:bCs/>
          <w:color w:val="000000"/>
          <w:sz w:val="20"/>
          <w:szCs w:val="20"/>
          <w:lang w:eastAsia="uk-UA"/>
        </w:rPr>
        <w:t xml:space="preserve">Під час проведення засідань виділяється достатня кількість часу для ретельного розгляду та обговорення усіх питань порядку денного. Обмін думками на засіданнях Наглядової ради є вільним та відкритим, а висловлення </w:t>
      </w:r>
      <w:r w:rsidRPr="00CA31D7">
        <w:rPr>
          <w:rFonts w:ascii="Times New Roman" w:eastAsia="Times New Roman" w:hAnsi="Times New Roman" w:cs="Times New Roman"/>
          <w:bCs/>
          <w:color w:val="000000"/>
          <w:sz w:val="20"/>
          <w:szCs w:val="20"/>
          <w:lang w:eastAsia="uk-UA"/>
        </w:rPr>
        <w:lastRenderedPageBreak/>
        <w:t>нових ідей та пропозицій заохочується й підтримується.  Усі засідання оформлюються протоколами на регулярній основі, висловлені членами Наглядової ради думки з приводу питань, що розглядаються, обов'язково фіксуються.</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eastAsia="uk-UA"/>
        </w:rPr>
      </w:pPr>
      <w:r w:rsidRPr="00CA31D7">
        <w:rPr>
          <w:rFonts w:ascii="Times New Roman" w:eastAsia="Times New Roman" w:hAnsi="Times New Roman" w:cs="Times New Roman"/>
          <w:bCs/>
          <w:color w:val="000000"/>
          <w:sz w:val="20"/>
          <w:szCs w:val="20"/>
          <w:lang w:eastAsia="uk-UA"/>
        </w:rPr>
        <w:t>Наглядова рада вирішує питання щодо призначення Голови правління-виконавчого директора, визначає умови трудового договору, що укладаються з ним, встановлює розмір винагороди, проводить щорічну оцінку ефективності діяльності Голови правління-виконавчого директора, забезпечує, щоб Голова правління-виконавчий директор виконував свої завдання та повноваження у відповідності до Статуту та внутрішніх нормативних документів, а також здійснює інші необхідні функції, визначені Статутом, Положенням про Наглядову раду та іншими внутрішніми нормативними документами.</w:t>
      </w:r>
    </w:p>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eastAsia="uk-UA"/>
        </w:rPr>
      </w:pPr>
      <w:r w:rsidRPr="00CA31D7">
        <w:rPr>
          <w:rFonts w:ascii="Times New Roman" w:eastAsia="Times New Roman" w:hAnsi="Times New Roman" w:cs="Times New Roman"/>
          <w:bCs/>
          <w:color w:val="000000"/>
          <w:sz w:val="20"/>
          <w:szCs w:val="20"/>
          <w:lang w:eastAsia="uk-UA"/>
        </w:rPr>
        <w:t>Наглядовою радою забезпечується відкрита комунікація та підтримка продуктивних відносини із Головою правління-виконавчим директором.</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є ефективними та достатніми, а взаємодія Наглядової ради із Головою правління-виконавчим директором відбувається на прийнятному рівні.</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CA31D7" w:rsidRPr="00CA31D7" w:rsidTr="000B222C">
        <w:trPr>
          <w:trHeight w:val="284"/>
        </w:trPr>
        <w:tc>
          <w:tcPr>
            <w:tcW w:w="2376"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Ні</w:t>
            </w:r>
          </w:p>
        </w:tc>
        <w:tc>
          <w:tcPr>
            <w:tcW w:w="5137" w:type="dxa"/>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Персональний склад комітетів</w:t>
            </w:r>
          </w:p>
        </w:tc>
      </w:tr>
      <w:tr w:rsidR="00CA31D7" w:rsidRPr="00CA31D7" w:rsidTr="000B222C">
        <w:trPr>
          <w:trHeight w:val="284"/>
        </w:trPr>
        <w:tc>
          <w:tcPr>
            <w:tcW w:w="2376"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5137" w:type="dxa"/>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2376"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X</w:t>
            </w:r>
          </w:p>
        </w:tc>
        <w:tc>
          <w:tcPr>
            <w:tcW w:w="5137" w:type="dxa"/>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r>
      <w:tr w:rsidR="00CA31D7" w:rsidRPr="00CA31D7" w:rsidTr="000B222C">
        <w:trPr>
          <w:trHeight w:val="284"/>
        </w:trPr>
        <w:tc>
          <w:tcPr>
            <w:tcW w:w="2376"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5137" w:type="dxa"/>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1802"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en-US" w:eastAsia="uk-UA"/>
              </w:rPr>
              <w:t xml:space="preserve"> </w:t>
            </w:r>
          </w:p>
        </w:tc>
      </w:tr>
    </w:tbl>
    <w:p w:rsidR="00CA31D7" w:rsidRPr="00CA31D7" w:rsidRDefault="00CA31D7" w:rsidP="00CA31D7">
      <w:pPr>
        <w:spacing w:after="0" w:line="240" w:lineRule="auto"/>
        <w:ind w:left="-142"/>
        <w:rPr>
          <w:rFonts w:ascii="Times New Roman" w:eastAsia="Times New Roman" w:hAnsi="Times New Roman" w:cs="Times New Roman"/>
          <w:b/>
          <w:sz w:val="20"/>
          <w:szCs w:val="20"/>
          <w:lang w:eastAsia="uk-UA"/>
        </w:rPr>
      </w:pPr>
    </w:p>
    <w:p w:rsidR="00CA31D7" w:rsidRPr="00CA31D7" w:rsidRDefault="00CA31D7" w:rsidP="00CA31D7">
      <w:pPr>
        <w:spacing w:after="0" w:line="240" w:lineRule="auto"/>
        <w:ind w:left="-142"/>
        <w:rPr>
          <w:rFonts w:ascii="Times New Roman" w:eastAsia="Times New Roman" w:hAnsi="Times New Roman" w:cs="Times New Roman"/>
          <w:sz w:val="24"/>
          <w:szCs w:val="24"/>
          <w:lang w:val="uk-UA" w:eastAsia="uk-UA"/>
        </w:rPr>
      </w:pPr>
      <w:r w:rsidRPr="00CA31D7">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CA31D7">
        <w:rPr>
          <w:rFonts w:ascii="Times New Roman" w:eastAsia="Times New Roman" w:hAnsi="Times New Roman" w:cs="Times New Roman"/>
          <w:b/>
          <w:sz w:val="20"/>
          <w:szCs w:val="20"/>
          <w:lang w:val="uk-UA" w:eastAsia="uk-UA"/>
        </w:rPr>
        <w:t>:</w:t>
      </w:r>
      <w:r w:rsidRPr="00CA31D7">
        <w:rPr>
          <w:rFonts w:ascii="Times New Roman" w:eastAsia="Times New Roman" w:hAnsi="Times New Roman" w:cs="Times New Roman"/>
          <w:sz w:val="24"/>
          <w:szCs w:val="24"/>
          <w:lang w:val="uk-UA" w:eastAsia="uk-UA"/>
        </w:rPr>
        <w:t xml:space="preserve"> </w:t>
      </w:r>
    </w:p>
    <w:p w:rsidR="00CA31D7" w:rsidRPr="00CA31D7" w:rsidRDefault="00CA31D7" w:rsidP="00CA31D7">
      <w:pPr>
        <w:spacing w:after="0" w:line="240" w:lineRule="auto"/>
        <w:ind w:left="-142"/>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Cs/>
          <w:sz w:val="20"/>
          <w:szCs w:val="20"/>
          <w:lang w:val="uk-UA" w:eastAsia="uk-UA"/>
        </w:rPr>
        <w:t>Комітети не створені</w:t>
      </w:r>
    </w:p>
    <w:p w:rsidR="00CA31D7" w:rsidRPr="00CA31D7" w:rsidRDefault="00CA31D7" w:rsidP="00CA31D7">
      <w:pPr>
        <w:spacing w:after="0" w:line="240" w:lineRule="auto"/>
        <w:ind w:left="-142"/>
        <w:rPr>
          <w:rFonts w:ascii="Times New Roman" w:eastAsia="Times New Roman" w:hAnsi="Times New Roman" w:cs="Times New Roman"/>
          <w:b/>
          <w:sz w:val="20"/>
          <w:szCs w:val="20"/>
          <w:lang w:eastAsia="uk-UA"/>
        </w:rPr>
      </w:pPr>
    </w:p>
    <w:p w:rsidR="00CA31D7" w:rsidRPr="00CA31D7" w:rsidRDefault="00CA31D7" w:rsidP="00CA31D7">
      <w:pPr>
        <w:spacing w:after="0" w:line="240" w:lineRule="auto"/>
        <w:ind w:left="-142"/>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en-US" w:eastAsia="uk-UA"/>
        </w:rPr>
        <w:t>Не проводилося.</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CA31D7" w:rsidRPr="00CA31D7" w:rsidTr="000B222C">
        <w:tc>
          <w:tcPr>
            <w:tcW w:w="10137" w:type="dxa"/>
            <w:gridSpan w:val="2"/>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CA31D7" w:rsidRPr="00CA31D7" w:rsidTr="000B222C">
        <w:tc>
          <w:tcPr>
            <w:tcW w:w="1668" w:type="dxa"/>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sz w:val="20"/>
                <w:szCs w:val="20"/>
                <w:lang w:eastAsia="uk-UA"/>
              </w:rPr>
              <w:t>Оцінка роботи наглядової ради</w:t>
            </w:r>
          </w:p>
        </w:tc>
        <w:tc>
          <w:tcPr>
            <w:tcW w:w="8469" w:type="dxa"/>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en-US" w:eastAsia="uk-UA"/>
              </w:rPr>
            </w:pPr>
            <w:r w:rsidRPr="00CA31D7">
              <w:rPr>
                <w:rFonts w:ascii="Times New Roman" w:eastAsia="Times New Roman" w:hAnsi="Times New Roman" w:cs="Times New Roman"/>
                <w:bCs/>
                <w:color w:val="000000"/>
                <w:sz w:val="20"/>
                <w:szCs w:val="20"/>
                <w:lang w:val="uk-UA" w:eastAsia="uk-UA"/>
              </w:rPr>
              <w:t>задовільно</w:t>
            </w:r>
          </w:p>
        </w:tc>
      </w:tr>
    </w:tbl>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Ні</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1606"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Ні</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81"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1606"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CA31D7" w:rsidRPr="00CA31D7" w:rsidTr="000B222C">
        <w:trPr>
          <w:trHeight w:val="284"/>
        </w:trPr>
        <w:tc>
          <w:tcPr>
            <w:tcW w:w="672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Ні</w:t>
            </w:r>
          </w:p>
        </w:tc>
      </w:tr>
      <w:tr w:rsidR="00CA31D7" w:rsidRPr="00CA31D7" w:rsidTr="000B222C">
        <w:trPr>
          <w:trHeight w:val="284"/>
        </w:trPr>
        <w:tc>
          <w:tcPr>
            <w:tcW w:w="672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2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2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r>
      <w:tr w:rsidR="00CA31D7" w:rsidRPr="00CA31D7" w:rsidTr="000B222C">
        <w:trPr>
          <w:trHeight w:val="284"/>
        </w:trPr>
        <w:tc>
          <w:tcPr>
            <w:tcW w:w="672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r w:rsidR="00CA31D7" w:rsidRPr="00CA31D7" w:rsidTr="000B222C">
        <w:trPr>
          <w:trHeight w:val="284"/>
        </w:trPr>
        <w:tc>
          <w:tcPr>
            <w:tcW w:w="962"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en-US"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CA31D7" w:rsidRPr="00CA31D7" w:rsidRDefault="00CA31D7" w:rsidP="00CA31D7">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val="en-US" w:eastAsia="ru-RU"/>
        </w:rPr>
        <w:t>Склад</w:t>
      </w:r>
      <w:r w:rsidRPr="00CA31D7">
        <w:rPr>
          <w:rFonts w:ascii="Times New Roman" w:eastAsia="Times New Roman" w:hAnsi="Times New Roman" w:cs="Times New Roman"/>
          <w:b/>
          <w:color w:val="000000"/>
          <w:sz w:val="20"/>
          <w:szCs w:val="20"/>
          <w:lang w:val="uk-UA" w:eastAsia="ru-RU"/>
        </w:rPr>
        <w:t xml:space="preserve"> виконавчого органу</w:t>
      </w:r>
    </w:p>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CA31D7" w:rsidRPr="00CA31D7" w:rsidTr="000B222C">
        <w:tc>
          <w:tcPr>
            <w:tcW w:w="4496"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uk-UA" w:eastAsia="uk-UA"/>
              </w:rPr>
              <w:t>Функціональні обов'язки</w:t>
            </w:r>
          </w:p>
        </w:tc>
      </w:tr>
      <w:tr w:rsidR="00CA31D7" w:rsidRPr="00CA31D7" w:rsidTr="000B222C">
        <w:tc>
          <w:tcPr>
            <w:tcW w:w="4496"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Голова правління - виконавчий директор Бородавкiн Вiктор Олексiйович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ГОЛОВА ПРАВЛІННЯ - ВИКОНАВЧИЙ ДИРЕКТОР (Стаття 16 Статуту):</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 без довіреності здійснює дії від імені Товариства, репрезентує його у всіх установах, підприємствах і організаціях, представляє інтереси Товариства у відносинах з третіми особами і державними органами;</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 укладає правочини, якщо ринкова вартість майна або послуг, що є його предметом, становить до 10% вартості активів за даними останньої річної фінансової звітності, та інші юридичні акти, видавати довіреності, відкривати в банках розрахунковий та інші рахунки.</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3. затверджує поточні плани діяльності Товариства і заходи, що є необхідними для їх виконання;</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4. затверджує нормативні акти, які забезпечують діяльність Товариства, а також визначають відносини між підрозділами Товариства, в тому числі положення, стандарти, інструкції, регламенти тощо;</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5. вирішує всі питання діяльності Товариства, крім тих, що віднесенні до компетенції загальних зборів акціонерів і Наглядової ради товариства;</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6. здійснює керівництво поточною господарською діяльністю Товариства;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7. затверджує організаційну структуру управління Товариства;</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8. розробляє проекти річного бюджету, бізнес-плани, програми фінансово-господарської діяльності Товариства;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9. розробляє та затверджує поточні фінансово-господарські плани, оперативні завдання та забезпечує їх реалізацію;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10. організовує ведення бухгалтерського обліку та звітності Товариства. Складає та надає Наглядовій раді та загальним зборам акціонерів квартальні та річні фінансові звіти;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11. організовує фінансово-економічну роботу, ведення грошово-розрахункових операцій;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12. здійснює контроль за рухом матеріальних та грошових цінностей;</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13. організовує та здійснює зовнішньоекономічну діяльність;</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14. розробляє та затверджує щорічний кошторис, штатний розклад працівників Товариства, встановлює показники, розмір та строки їх преміювання;</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15. розробляє та затверджує правила внутрішнього трудового розпорядку;</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16. призначає керівників філій та представництв Товариства;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17. приймає на роботу та звільняє з роботи працівників Товариства, вживає до них заходи заохочення і накладання стягнень;</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18. приймає рішення про відрядження, включаючи закордонні ділові поїздки;</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19. затверджує ціни та тарифи на товари та послуги Товариства;</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20. видає довіреності іншим особам на представлення інтересів Товариства у відносинах з іншими юридичними та/або фізичними особами, державними, недержавними, іноземними та іншими органами, організаціями, установами;</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21. відкриває в банківських установах поточні, валютні та інші рахунки Товариства;</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22. видає накази та розпорядження в межах своїх повноважень;</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23. забезпечує дотримання норм законодавства про працю, Правил внутрішнього трудового розпорядку;</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 xml:space="preserve">24. організовує матеріально-технічне забезпечення господарської та іншої діяльності Товариства; </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25. розпоряджається майном Товариства в межах, що визначені статутом;</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26 подає на затвердження Зборів річний звіт та баланс Товариства;</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lastRenderedPageBreak/>
              <w:t>27. затверджує склад та обсяги відомостей та інформації, які складають комерційну таємницю, порядок їх захисту;</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r w:rsidRPr="00CA31D7">
              <w:rPr>
                <w:rFonts w:ascii="Times New Roman" w:eastAsia="Times New Roman" w:hAnsi="Times New Roman" w:cs="Times New Roman"/>
                <w:color w:val="000000"/>
                <w:sz w:val="20"/>
                <w:szCs w:val="20"/>
                <w:lang w:val="uk-UA" w:eastAsia="uk-UA"/>
              </w:rPr>
              <w:t>28. приймає рішення та здійснює інші дії з питань поточної діяльності товариства, що необхідні для досягнення цілей Товариства;</w:t>
            </w:r>
          </w:p>
          <w:p w:rsidR="00CA31D7" w:rsidRPr="00CA31D7" w:rsidRDefault="00CA31D7" w:rsidP="00CA31D7">
            <w:pPr>
              <w:spacing w:after="0" w:line="240" w:lineRule="auto"/>
              <w:jc w:val="center"/>
              <w:rPr>
                <w:rFonts w:ascii="Times New Roman" w:eastAsia="Times New Roman" w:hAnsi="Times New Roman" w:cs="Times New Roman"/>
                <w:color w:val="000000"/>
                <w:sz w:val="20"/>
                <w:szCs w:val="20"/>
                <w:lang w:val="uk-UA" w:eastAsia="uk-UA"/>
              </w:rPr>
            </w:pPr>
          </w:p>
        </w:tc>
      </w:tr>
    </w:tbl>
    <w:p w:rsidR="00CA31D7" w:rsidRPr="00CA31D7" w:rsidRDefault="00CA31D7" w:rsidP="00CA31D7">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CA31D7" w:rsidRPr="00CA31D7" w:rsidTr="000B222C">
        <w:tc>
          <w:tcPr>
            <w:tcW w:w="2943" w:type="dxa"/>
          </w:tcPr>
          <w:p w:rsidR="00CA31D7" w:rsidRPr="00CA31D7" w:rsidRDefault="00CA31D7" w:rsidP="00CA31D7">
            <w:pPr>
              <w:spacing w:after="0" w:line="240" w:lineRule="auto"/>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Чи проведені засідання виконавчого органу:</w:t>
            </w:r>
            <w:r w:rsidRPr="00CA31D7">
              <w:rPr>
                <w:rFonts w:ascii="Times New Roman" w:eastAsia="Times New Roman" w:hAnsi="Times New Roman" w:cs="Times New Roman"/>
                <w:b/>
                <w:sz w:val="20"/>
                <w:szCs w:val="20"/>
                <w:lang w:eastAsia="uk-UA"/>
              </w:rPr>
              <w:br/>
              <w:t>загальний опис прийнятих на них рішень;</w:t>
            </w:r>
            <w:r w:rsidRPr="00CA31D7">
              <w:rPr>
                <w:rFonts w:ascii="Times New Roman" w:eastAsia="Times New Roman" w:hAnsi="Times New Roman" w:cs="Times New Roman"/>
                <w:b/>
                <w:sz w:val="20"/>
                <w:szCs w:val="20"/>
                <w:lang w:eastAsia="uk-UA"/>
              </w:rPr>
              <w:br/>
              <w:t>інформація про результати роботи виконавчого органу;</w:t>
            </w:r>
            <w:r w:rsidRPr="00CA31D7">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Виконавчий орган одноосібний. Засідань не проводилося. Для приватних акціонерних товариств подання інформації про діяльність виконавчого органу необов'язкове.</w:t>
            </w:r>
          </w:p>
        </w:tc>
      </w:tr>
      <w:tr w:rsidR="00CA31D7" w:rsidRPr="00CA31D7" w:rsidTr="000B222C">
        <w:tc>
          <w:tcPr>
            <w:tcW w:w="2943" w:type="dxa"/>
          </w:tcPr>
          <w:p w:rsidR="00CA31D7" w:rsidRPr="00CA31D7" w:rsidRDefault="00CA31D7" w:rsidP="00CA31D7">
            <w:pPr>
              <w:spacing w:after="0" w:line="240" w:lineRule="auto"/>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Оцінка роботи виконавчого органу</w:t>
            </w:r>
          </w:p>
        </w:tc>
        <w:tc>
          <w:tcPr>
            <w:tcW w:w="7194" w:type="dxa"/>
          </w:tcPr>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Задовільно.</w:t>
            </w:r>
          </w:p>
        </w:tc>
      </w:tr>
    </w:tbl>
    <w:p w:rsidR="00CA31D7" w:rsidRPr="00CA31D7" w:rsidRDefault="00CA31D7" w:rsidP="00CA31D7">
      <w:pPr>
        <w:spacing w:after="0" w:line="240" w:lineRule="auto"/>
        <w:rPr>
          <w:rFonts w:ascii="Times New Roman" w:eastAsia="Times New Roman" w:hAnsi="Times New Roman" w:cs="Times New Roman"/>
          <w:sz w:val="24"/>
          <w:szCs w:val="24"/>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after="0" w:line="240" w:lineRule="auto"/>
        <w:jc w:val="center"/>
        <w:rPr>
          <w:rFonts w:ascii="Times New Roman" w:eastAsia="Times New Roman" w:hAnsi="Times New Roman" w:cs="Times New Roman"/>
          <w:b/>
          <w:color w:val="000000"/>
          <w:sz w:val="28"/>
          <w:szCs w:val="28"/>
          <w:lang w:val="uk-UA" w:eastAsia="uk-UA"/>
        </w:rPr>
      </w:pPr>
      <w:r w:rsidRPr="00CA31D7">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CA31D7" w:rsidRPr="00CA31D7" w:rsidRDefault="00CA31D7" w:rsidP="00CA31D7">
      <w:pPr>
        <w:spacing w:after="0" w:line="240" w:lineRule="auto"/>
        <w:jc w:val="center"/>
        <w:rPr>
          <w:rFonts w:ascii="Times New Roman" w:eastAsia="Times New Roman" w:hAnsi="Times New Roman" w:cs="Times New Roman"/>
          <w:b/>
          <w:sz w:val="28"/>
          <w:szCs w:val="28"/>
          <w:lang w:val="uk-UA" w:eastAsia="uk-UA"/>
        </w:rPr>
      </w:pPr>
      <w:r w:rsidRPr="00CA31D7">
        <w:rPr>
          <w:rFonts w:ascii="Times New Roman" w:eastAsia="Times New Roman" w:hAnsi="Times New Roman" w:cs="Times New Roman"/>
          <w:b/>
          <w:color w:val="000000"/>
          <w:sz w:val="28"/>
          <w:szCs w:val="28"/>
          <w:lang w:val="uk-UA" w:eastAsia="uk-UA"/>
        </w:rPr>
        <w:t xml:space="preserve"> </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val="en-US" w:eastAsia="uk-UA"/>
        </w:rPr>
        <w:t>Відповідно до чинної редакції Статуту Товариства, голова правління - виконавчий директор є одноосібним виконавчим органом Товариства, який здійснює управління поточною діяльністю Товариства. Голова правління - виконавчий директор обирається наглядовою радою на строк 5 років.</w:t>
      </w: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sz w:val="20"/>
          <w:szCs w:val="20"/>
          <w:lang w:eastAsia="uk-UA"/>
        </w:rPr>
      </w:pPr>
      <w:r w:rsidRPr="00CA31D7">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 xml:space="preserve"> </w:t>
      </w:r>
    </w:p>
    <w:p w:rsidR="00CA31D7" w:rsidRPr="00CA31D7" w:rsidRDefault="00CA31D7" w:rsidP="00CA31D7">
      <w:pPr>
        <w:spacing w:after="0" w:line="240" w:lineRule="auto"/>
        <w:outlineLvl w:val="2"/>
        <w:rPr>
          <w:rFonts w:ascii="Times New Roman" w:eastAsia="Times New Roman" w:hAnsi="Times New Roman" w:cs="Times New Roman"/>
          <w:b/>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A31D7">
        <w:rPr>
          <w:rFonts w:ascii="Times New Roman" w:eastAsia="Times New Roman" w:hAnsi="Times New Roman" w:cs="Times New Roman"/>
          <w:sz w:val="20"/>
          <w:szCs w:val="20"/>
          <w:lang w:val="uk-UA" w:eastAsia="uk-UA"/>
        </w:rPr>
        <w:t xml:space="preserve"> </w:t>
      </w:r>
      <w:r w:rsidRPr="00CA31D7">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A31D7">
        <w:rPr>
          <w:rFonts w:ascii="Times New Roman" w:eastAsia="Times New Roman" w:hAnsi="Times New Roman" w:cs="Times New Roman"/>
          <w:sz w:val="20"/>
          <w:szCs w:val="20"/>
          <w:lang w:val="uk-UA" w:eastAsia="uk-UA"/>
        </w:rPr>
        <w:t xml:space="preserve"> </w:t>
      </w:r>
      <w:r w:rsidRPr="00CA31D7">
        <w:rPr>
          <w:rFonts w:ascii="Times New Roman" w:eastAsia="Times New Roman" w:hAnsi="Times New Roman" w:cs="Times New Roman"/>
          <w:b/>
          <w:bCs/>
          <w:color w:val="000000"/>
          <w:sz w:val="20"/>
          <w:szCs w:val="20"/>
          <w:lang w:val="uk-UA" w:eastAsia="uk-UA"/>
        </w:rPr>
        <w:t xml:space="preserve">  </w:t>
      </w:r>
      <w:r w:rsidRPr="00CA31D7">
        <w:rPr>
          <w:rFonts w:ascii="Times New Roman" w:eastAsia="Times New Roman" w:hAnsi="Times New Roman" w:cs="Times New Roman"/>
          <w:bCs/>
          <w:color w:val="000000"/>
          <w:sz w:val="20"/>
          <w:szCs w:val="20"/>
          <w:u w:val="single"/>
          <w:lang w:val="en-US" w:eastAsia="uk-UA"/>
        </w:rPr>
        <w:t>Так, введено посаду ревізора</w:t>
      </w:r>
    </w:p>
    <w:p w:rsidR="00CA31D7" w:rsidRPr="00CA31D7" w:rsidRDefault="00CA31D7" w:rsidP="00CA31D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CA31D7">
        <w:rPr>
          <w:rFonts w:ascii="Times New Roman" w:eastAsia="Times New Roman" w:hAnsi="Times New Roman" w:cs="Times New Roman"/>
          <w:b/>
          <w:sz w:val="20"/>
          <w:szCs w:val="20"/>
          <w:lang w:eastAsia="ru-RU"/>
        </w:rPr>
        <w:t>Якщо в товаристві створено ревізійну комісію:</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A31D7">
        <w:rPr>
          <w:rFonts w:ascii="Times New Roman" w:eastAsia="Times New Roman" w:hAnsi="Times New Roman" w:cs="Times New Roman"/>
          <w:b/>
          <w:bCs/>
          <w:color w:val="000000"/>
          <w:sz w:val="20"/>
          <w:szCs w:val="20"/>
          <w:u w:val="single"/>
          <w:lang w:val="uk-UA" w:eastAsia="uk-UA"/>
        </w:rPr>
        <w:t xml:space="preserve"> </w:t>
      </w:r>
      <w:r w:rsidRPr="00CA31D7">
        <w:rPr>
          <w:rFonts w:ascii="Times New Roman" w:eastAsia="Times New Roman" w:hAnsi="Times New Roman" w:cs="Times New Roman"/>
          <w:bCs/>
          <w:color w:val="000000"/>
          <w:sz w:val="20"/>
          <w:szCs w:val="20"/>
          <w:u w:val="single"/>
          <w:lang w:val="en-US" w:eastAsia="uk-UA"/>
        </w:rPr>
        <w:t>1</w:t>
      </w:r>
      <w:r w:rsidRPr="00CA31D7">
        <w:rPr>
          <w:rFonts w:ascii="Times New Roman" w:eastAsia="Times New Roman" w:hAnsi="Times New Roman" w:cs="Times New Roman"/>
          <w:b/>
          <w:bCs/>
          <w:color w:val="000000"/>
          <w:sz w:val="20"/>
          <w:szCs w:val="20"/>
          <w:u w:val="single"/>
          <w:lang w:val="uk-UA" w:eastAsia="uk-UA"/>
        </w:rPr>
        <w:t xml:space="preserve"> </w:t>
      </w:r>
      <w:r w:rsidRPr="00CA31D7">
        <w:rPr>
          <w:rFonts w:ascii="Times New Roman" w:eastAsia="Times New Roman" w:hAnsi="Times New Roman" w:cs="Times New Roman"/>
          <w:b/>
          <w:bCs/>
          <w:color w:val="000000"/>
          <w:sz w:val="20"/>
          <w:szCs w:val="20"/>
          <w:lang w:val="uk-UA" w:eastAsia="uk-UA"/>
        </w:rPr>
        <w:t xml:space="preserve"> осіб.</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r w:rsidRPr="00CA31D7">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A31D7">
        <w:rPr>
          <w:rFonts w:ascii="Times New Roman" w:eastAsia="Times New Roman" w:hAnsi="Times New Roman" w:cs="Times New Roman"/>
          <w:b/>
          <w:bCs/>
          <w:color w:val="000000"/>
          <w:sz w:val="20"/>
          <w:szCs w:val="20"/>
          <w:u w:val="single"/>
          <w:lang w:val="uk-UA" w:eastAsia="uk-UA"/>
        </w:rPr>
        <w:t xml:space="preserve"> </w:t>
      </w:r>
      <w:r w:rsidRPr="00CA31D7">
        <w:rPr>
          <w:rFonts w:ascii="Times New Roman" w:eastAsia="Times New Roman" w:hAnsi="Times New Roman" w:cs="Times New Roman"/>
          <w:bCs/>
          <w:color w:val="000000"/>
          <w:sz w:val="20"/>
          <w:szCs w:val="20"/>
          <w:u w:val="single"/>
          <w:lang w:val="en-US" w:eastAsia="uk-UA"/>
        </w:rPr>
        <w:t>1</w:t>
      </w:r>
      <w:r w:rsidRPr="00CA31D7">
        <w:rPr>
          <w:rFonts w:ascii="Times New Roman" w:eastAsia="Times New Roman" w:hAnsi="Times New Roman" w:cs="Times New Roman"/>
          <w:bCs/>
          <w:color w:val="000000"/>
          <w:sz w:val="20"/>
          <w:szCs w:val="20"/>
          <w:u w:val="single"/>
          <w:lang w:eastAsia="uk-UA"/>
        </w:rPr>
        <w:t xml:space="preserve"> </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r w:rsidRPr="00CA31D7">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Не належить до компетенції жодного органу</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Затвердження планів</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Визначення розміру</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винагороди для голови та</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Визначення розміру</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винагороди для голови</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Прийняття рішення про</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притягнення до майнової</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відповідальності членів</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Прийняття рішення про</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додаткову емісію акцій</w:t>
            </w:r>
            <w:r w:rsidRPr="00CA31D7">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Прийняття рішення про</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викуп, реалізацію та</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4350"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CA31D7">
              <w:rPr>
                <w:rFonts w:ascii="Times New Roman" w:eastAsia="Times New Roman" w:hAnsi="Times New Roman" w:cs="Times New Roman"/>
                <w:bCs/>
                <w:color w:val="000000"/>
                <w:sz w:val="20"/>
                <w:szCs w:val="20"/>
                <w:lang w:eastAsia="uk-UA"/>
              </w:rPr>
              <w:t xml:space="preserve"> </w:t>
            </w:r>
            <w:r w:rsidRPr="00CA31D7">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sz w:val="20"/>
          <w:szCs w:val="20"/>
          <w:u w:val="single"/>
          <w:lang w:eastAsia="uk-UA"/>
        </w:rPr>
      </w:pPr>
      <w:r w:rsidRPr="00CA31D7">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A31D7">
        <w:rPr>
          <w:rFonts w:ascii="Times New Roman" w:eastAsia="Times New Roman" w:hAnsi="Times New Roman" w:cs="Times New Roman"/>
          <w:b/>
          <w:bCs/>
          <w:color w:val="000000"/>
          <w:sz w:val="20"/>
          <w:szCs w:val="20"/>
          <w:lang w:eastAsia="uk-UA"/>
        </w:rPr>
        <w:t xml:space="preserve"> )  </w:t>
      </w:r>
      <w:r w:rsidRPr="00CA31D7">
        <w:rPr>
          <w:rFonts w:ascii="Times New Roman" w:eastAsia="Times New Roman" w:hAnsi="Times New Roman" w:cs="Times New Roman"/>
          <w:b/>
          <w:bCs/>
          <w:color w:val="000000"/>
          <w:sz w:val="20"/>
          <w:szCs w:val="20"/>
          <w:u w:val="single"/>
          <w:lang w:eastAsia="uk-UA"/>
        </w:rPr>
        <w:t xml:space="preserve"> </w:t>
      </w:r>
      <w:r w:rsidRPr="00CA31D7">
        <w:rPr>
          <w:rFonts w:ascii="Times New Roman" w:eastAsia="Times New Roman" w:hAnsi="Times New Roman" w:cs="Times New Roman"/>
          <w:bCs/>
          <w:sz w:val="20"/>
          <w:szCs w:val="20"/>
          <w:u w:val="single"/>
          <w:lang w:val="en-US" w:eastAsia="uk-UA"/>
        </w:rPr>
        <w:t>Так</w:t>
      </w:r>
      <w:r w:rsidRPr="00CA31D7">
        <w:rPr>
          <w:rFonts w:ascii="Times New Roman" w:eastAsia="Times New Roman" w:hAnsi="Times New Roman" w:cs="Times New Roman"/>
          <w:bCs/>
          <w:sz w:val="20"/>
          <w:szCs w:val="20"/>
          <w:u w:val="single"/>
          <w:lang w:eastAsia="uk-UA"/>
        </w:rPr>
        <w:t xml:space="preserve"> </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p>
    <w:p w:rsidR="00CA31D7" w:rsidRPr="00CA31D7" w:rsidRDefault="00CA31D7" w:rsidP="00CA31D7">
      <w:pPr>
        <w:spacing w:after="0" w:line="240" w:lineRule="auto"/>
        <w:outlineLvl w:val="2"/>
        <w:rPr>
          <w:rFonts w:ascii="Times New Roman" w:eastAsia="Times New Roman" w:hAnsi="Times New Roman" w:cs="Times New Roman"/>
          <w:bCs/>
          <w:sz w:val="20"/>
          <w:szCs w:val="20"/>
          <w:u w:val="single"/>
          <w:lang w:eastAsia="uk-UA"/>
        </w:rPr>
      </w:pPr>
      <w:r w:rsidRPr="00CA31D7">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A31D7">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A31D7">
        <w:rPr>
          <w:rFonts w:ascii="Times New Roman" w:eastAsia="Times New Roman" w:hAnsi="Times New Roman" w:cs="Times New Roman"/>
          <w:b/>
          <w:bCs/>
          <w:color w:val="000000"/>
          <w:sz w:val="20"/>
          <w:szCs w:val="20"/>
          <w:lang w:eastAsia="uk-UA"/>
        </w:rPr>
        <w:t xml:space="preserve">  </w:t>
      </w:r>
      <w:r w:rsidRPr="00CA31D7">
        <w:rPr>
          <w:rFonts w:ascii="Times New Roman" w:eastAsia="Times New Roman" w:hAnsi="Times New Roman" w:cs="Times New Roman"/>
          <w:bCs/>
          <w:sz w:val="20"/>
          <w:szCs w:val="20"/>
          <w:u w:val="single"/>
          <w:lang w:val="en-US" w:eastAsia="uk-UA"/>
        </w:rPr>
        <w:t>Ні</w:t>
      </w:r>
    </w:p>
    <w:p w:rsidR="00CA31D7" w:rsidRPr="00CA31D7" w:rsidRDefault="00CA31D7" w:rsidP="00CA31D7">
      <w:pPr>
        <w:spacing w:after="0" w:line="240" w:lineRule="auto"/>
        <w:outlineLvl w:val="2"/>
        <w:rPr>
          <w:rFonts w:ascii="Times New Roman" w:eastAsia="Times New Roman" w:hAnsi="Times New Roman" w:cs="Times New Roman"/>
          <w:bCs/>
          <w:sz w:val="20"/>
          <w:szCs w:val="20"/>
          <w:u w:val="single"/>
          <w:lang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eastAsia="uk-UA"/>
        </w:rPr>
      </w:pPr>
      <w:r w:rsidRPr="00CA31D7">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CA31D7">
        <w:rPr>
          <w:rFonts w:ascii="Times New Roman" w:eastAsia="Times New Roman" w:hAnsi="Times New Roman" w:cs="Times New Roman"/>
          <w:b/>
          <w:bCs/>
          <w:color w:val="000000"/>
          <w:sz w:val="20"/>
          <w:szCs w:val="20"/>
          <w:lang w:eastAsia="uk-UA"/>
        </w:rPr>
        <w:t xml:space="preserve"> </w:t>
      </w:r>
      <w:r w:rsidRPr="00CA31D7">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eastAsia="uk-UA"/>
              </w:rPr>
              <w:t>Ні</w:t>
            </w:r>
          </w:p>
        </w:tc>
      </w:tr>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eastAsia="uk-UA"/>
              </w:rPr>
              <w:t>X</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eastAsia="uk-UA"/>
              </w:rPr>
              <w:t xml:space="preserve"> </w:t>
            </w:r>
          </w:p>
        </w:tc>
      </w:tr>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X</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 xml:space="preserve"> </w:t>
            </w:r>
          </w:p>
        </w:tc>
      </w:tr>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X</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 xml:space="preserve"> </w:t>
            </w:r>
          </w:p>
        </w:tc>
      </w:tr>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
                <w:bCs/>
                <w:sz w:val="20"/>
                <w:szCs w:val="20"/>
                <w:lang w:eastAsia="uk-UA"/>
              </w:rPr>
            </w:pPr>
            <w:r w:rsidRPr="00CA31D7">
              <w:rPr>
                <w:rFonts w:ascii="Times New Roman" w:eastAsia="Times New Roman" w:hAnsi="Times New Roman" w:cs="Times New Roman"/>
                <w:bCs/>
                <w:sz w:val="20"/>
                <w:szCs w:val="20"/>
                <w:lang w:eastAsia="uk-UA"/>
              </w:rPr>
              <w:t>X</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
                <w:bCs/>
                <w:sz w:val="20"/>
                <w:szCs w:val="20"/>
                <w:lang w:eastAsia="uk-UA"/>
              </w:rPr>
            </w:pPr>
            <w:r w:rsidRPr="00CA31D7">
              <w:rPr>
                <w:rFonts w:ascii="Times New Roman" w:eastAsia="Times New Roman" w:hAnsi="Times New Roman" w:cs="Times New Roman"/>
                <w:bCs/>
                <w:sz w:val="20"/>
                <w:szCs w:val="20"/>
                <w:lang w:eastAsia="uk-UA"/>
              </w:rPr>
              <w:t xml:space="preserve"> </w:t>
            </w:r>
          </w:p>
        </w:tc>
      </w:tr>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X</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 xml:space="preserve"> </w:t>
            </w:r>
          </w:p>
        </w:tc>
      </w:tr>
      <w:tr w:rsidR="00CA31D7" w:rsidRPr="00CA31D7" w:rsidTr="000B222C">
        <w:trPr>
          <w:trHeight w:val="284"/>
        </w:trPr>
        <w:tc>
          <w:tcPr>
            <w:tcW w:w="7107"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X</w:t>
            </w:r>
          </w:p>
        </w:tc>
      </w:tr>
      <w:tr w:rsidR="00CA31D7" w:rsidRPr="00CA31D7" w:rsidTr="000B222C">
        <w:trPr>
          <w:trHeight w:val="284"/>
        </w:trPr>
        <w:tc>
          <w:tcPr>
            <w:tcW w:w="1718" w:type="dxa"/>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A31D7" w:rsidRPr="00CA31D7" w:rsidTr="000B222C">
        <w:trPr>
          <w:trHeight w:val="284"/>
        </w:trPr>
        <w:tc>
          <w:tcPr>
            <w:tcW w:w="2894"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CA31D7" w:rsidRPr="00CA31D7" w:rsidTr="000B222C">
        <w:trPr>
          <w:trHeight w:val="284"/>
        </w:trPr>
        <w:tc>
          <w:tcPr>
            <w:tcW w:w="2894"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Так</w:t>
            </w:r>
          </w:p>
        </w:tc>
      </w:tr>
      <w:tr w:rsidR="00CA31D7" w:rsidRPr="00CA31D7" w:rsidTr="000B222C">
        <w:trPr>
          <w:trHeight w:val="284"/>
        </w:trPr>
        <w:tc>
          <w:tcPr>
            <w:tcW w:w="2894"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r>
      <w:tr w:rsidR="00CA31D7" w:rsidRPr="00CA31D7" w:rsidTr="000B222C">
        <w:trPr>
          <w:trHeight w:val="284"/>
        </w:trPr>
        <w:tc>
          <w:tcPr>
            <w:tcW w:w="2894"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r>
      <w:tr w:rsidR="00CA31D7" w:rsidRPr="00CA31D7" w:rsidTr="000B222C">
        <w:trPr>
          <w:trHeight w:val="284"/>
        </w:trPr>
        <w:tc>
          <w:tcPr>
            <w:tcW w:w="2894"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r w:rsidR="00CA31D7" w:rsidRPr="00CA31D7" w:rsidTr="000B222C">
        <w:trPr>
          <w:trHeight w:val="284"/>
        </w:trPr>
        <w:tc>
          <w:tcPr>
            <w:tcW w:w="2894"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Ні</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A31D7">
        <w:rPr>
          <w:rFonts w:ascii="Times New Roman" w:eastAsia="Times New Roman" w:hAnsi="Times New Roman" w:cs="Times New Roman"/>
          <w:bCs/>
          <w:sz w:val="20"/>
          <w:szCs w:val="20"/>
          <w:u w:val="single"/>
          <w:lang w:val="en-US" w:eastAsia="uk-UA"/>
        </w:rPr>
        <w:t>Ні</w:t>
      </w: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CA31D7" w:rsidRPr="00CA31D7" w:rsidTr="000B222C">
        <w:trPr>
          <w:trHeight w:val="284"/>
        </w:trPr>
        <w:tc>
          <w:tcPr>
            <w:tcW w:w="62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Ні</w:t>
            </w:r>
          </w:p>
        </w:tc>
      </w:tr>
      <w:tr w:rsidR="00CA31D7" w:rsidRPr="00CA31D7" w:rsidTr="000B222C">
        <w:trPr>
          <w:trHeight w:val="284"/>
        </w:trPr>
        <w:tc>
          <w:tcPr>
            <w:tcW w:w="62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2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r>
      <w:tr w:rsidR="00CA31D7" w:rsidRPr="00CA31D7" w:rsidTr="000B222C">
        <w:trPr>
          <w:trHeight w:val="284"/>
        </w:trPr>
        <w:tc>
          <w:tcPr>
            <w:tcW w:w="6281" w:type="dxa"/>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en-US" w:eastAsia="uk-UA"/>
              </w:rPr>
              <w:t>X</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r w:rsidRPr="00CA31D7">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CA31D7" w:rsidRPr="00CA31D7" w:rsidTr="000B222C">
        <w:trPr>
          <w:trHeight w:val="284"/>
        </w:trPr>
        <w:tc>
          <w:tcPr>
            <w:tcW w:w="630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eastAsia="uk-UA"/>
              </w:rPr>
              <w:t>Ні</w:t>
            </w:r>
          </w:p>
        </w:tc>
      </w:tr>
      <w:tr w:rsidR="00CA31D7" w:rsidRPr="00CA31D7" w:rsidTr="000B222C">
        <w:trPr>
          <w:trHeight w:val="284"/>
        </w:trPr>
        <w:tc>
          <w:tcPr>
            <w:tcW w:w="630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en-US" w:eastAsia="uk-UA"/>
              </w:rPr>
              <w:t>X</w:t>
            </w:r>
          </w:p>
        </w:tc>
      </w:tr>
      <w:tr w:rsidR="00CA31D7" w:rsidRPr="00CA31D7" w:rsidTr="000B222C">
        <w:trPr>
          <w:trHeight w:val="284"/>
        </w:trPr>
        <w:tc>
          <w:tcPr>
            <w:tcW w:w="6309"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sz w:val="20"/>
                <w:szCs w:val="20"/>
                <w:lang w:eastAsia="uk-UA"/>
              </w:rPr>
            </w:pPr>
            <w:r w:rsidRPr="00CA31D7">
              <w:rPr>
                <w:rFonts w:ascii="Times New Roman" w:eastAsia="Times New Roman" w:hAnsi="Times New Roman" w:cs="Times New Roman"/>
                <w:bCs/>
                <w:sz w:val="20"/>
                <w:szCs w:val="20"/>
                <w:lang w:val="en-US" w:eastAsia="uk-UA"/>
              </w:rPr>
              <w:t xml:space="preserve"> </w:t>
            </w:r>
          </w:p>
        </w:tc>
      </w:tr>
      <w:tr w:rsidR="00CA31D7" w:rsidRPr="00CA31D7" w:rsidTr="000B222C">
        <w:trPr>
          <w:trHeight w:val="284"/>
        </w:trPr>
        <w:tc>
          <w:tcPr>
            <w:tcW w:w="1718" w:type="dxa"/>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 xml:space="preserve"> </w:t>
            </w:r>
          </w:p>
        </w:tc>
      </w:tr>
    </w:tbl>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p>
    <w:p w:rsidR="00CA31D7" w:rsidRPr="00CA31D7" w:rsidRDefault="00CA31D7" w:rsidP="00CA31D7">
      <w:pPr>
        <w:spacing w:after="0" w:line="240" w:lineRule="auto"/>
        <w:outlineLvl w:val="2"/>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CA31D7" w:rsidRPr="00CA31D7" w:rsidTr="000B222C">
        <w:trPr>
          <w:trHeight w:val="284"/>
        </w:trPr>
        <w:tc>
          <w:tcPr>
            <w:tcW w:w="6813"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Ні</w:t>
            </w:r>
          </w:p>
        </w:tc>
      </w:tr>
      <w:tr w:rsidR="00CA31D7" w:rsidRPr="00CA31D7" w:rsidTr="000B222C">
        <w:trPr>
          <w:trHeight w:val="284"/>
        </w:trPr>
        <w:tc>
          <w:tcPr>
            <w:tcW w:w="6813"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 xml:space="preserve"> </w:t>
            </w:r>
          </w:p>
        </w:tc>
      </w:tr>
      <w:tr w:rsidR="00CA31D7" w:rsidRPr="00CA31D7" w:rsidTr="000B222C">
        <w:trPr>
          <w:trHeight w:val="284"/>
        </w:trPr>
        <w:tc>
          <w:tcPr>
            <w:tcW w:w="6813"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X</w:t>
            </w:r>
          </w:p>
        </w:tc>
      </w:tr>
      <w:tr w:rsidR="00CA31D7" w:rsidRPr="00CA31D7" w:rsidTr="000B222C">
        <w:trPr>
          <w:trHeight w:val="284"/>
        </w:trPr>
        <w:tc>
          <w:tcPr>
            <w:tcW w:w="6813"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X</w:t>
            </w:r>
          </w:p>
        </w:tc>
      </w:tr>
      <w:tr w:rsidR="00CA31D7" w:rsidRPr="00CA31D7" w:rsidTr="000B222C">
        <w:trPr>
          <w:trHeight w:val="284"/>
        </w:trPr>
        <w:tc>
          <w:tcPr>
            <w:tcW w:w="6813"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X</w:t>
            </w:r>
          </w:p>
        </w:tc>
      </w:tr>
      <w:tr w:rsidR="00CA31D7" w:rsidRPr="00CA31D7" w:rsidTr="000B222C">
        <w:trPr>
          <w:trHeight w:val="284"/>
        </w:trPr>
        <w:tc>
          <w:tcPr>
            <w:tcW w:w="6813" w:type="dxa"/>
            <w:gridSpan w:val="2"/>
            <w:shd w:val="clear" w:color="auto" w:fill="auto"/>
            <w:vAlign w:val="center"/>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CA31D7" w:rsidRPr="00CA31D7" w:rsidRDefault="00CA31D7" w:rsidP="00CA31D7">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X</w:t>
            </w:r>
          </w:p>
        </w:tc>
      </w:tr>
      <w:tr w:rsidR="00CA31D7" w:rsidRPr="00CA31D7" w:rsidTr="000B222C">
        <w:trPr>
          <w:trHeight w:val="284"/>
        </w:trPr>
        <w:tc>
          <w:tcPr>
            <w:tcW w:w="1662" w:type="dxa"/>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CA31D7" w:rsidRPr="00CA31D7" w:rsidRDefault="00CA31D7" w:rsidP="00CA31D7">
            <w:pPr>
              <w:spacing w:after="0" w:line="240" w:lineRule="auto"/>
              <w:outlineLvl w:val="2"/>
              <w:rPr>
                <w:rFonts w:ascii="Times New Roman" w:eastAsia="Times New Roman" w:hAnsi="Times New Roman" w:cs="Times New Roman"/>
                <w:bCs/>
                <w:color w:val="000000"/>
                <w:sz w:val="20"/>
                <w:szCs w:val="20"/>
                <w:lang w:val="uk-UA" w:eastAsia="uk-UA"/>
              </w:rPr>
            </w:pPr>
            <w:r w:rsidRPr="00CA31D7">
              <w:rPr>
                <w:rFonts w:ascii="Times New Roman" w:eastAsia="Times New Roman" w:hAnsi="Times New Roman" w:cs="Times New Roman"/>
                <w:bCs/>
                <w:color w:val="000000"/>
                <w:sz w:val="20"/>
                <w:szCs w:val="20"/>
                <w:lang w:eastAsia="uk-UA"/>
              </w:rPr>
              <w:t xml:space="preserve"> </w:t>
            </w:r>
          </w:p>
        </w:tc>
      </w:tr>
    </w:tbl>
    <w:p w:rsidR="00CA31D7" w:rsidRPr="00CA31D7" w:rsidRDefault="00CA31D7" w:rsidP="00CA31D7">
      <w:pPr>
        <w:spacing w:after="0" w:line="240" w:lineRule="auto"/>
        <w:rPr>
          <w:rFonts w:ascii="Times New Roman" w:eastAsia="Times New Roman" w:hAnsi="Times New Roman" w:cs="Times New Roman"/>
          <w:b/>
          <w:bCs/>
          <w:color w:val="000000"/>
          <w:sz w:val="20"/>
          <w:szCs w:val="20"/>
          <w:lang w:val="uk-UA"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CA31D7">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A31D7" w:rsidRPr="00CA31D7" w:rsidTr="000B222C">
        <w:tc>
          <w:tcPr>
            <w:tcW w:w="540"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A31D7" w:rsidRPr="00CA31D7" w:rsidTr="000B222C">
        <w:tc>
          <w:tcPr>
            <w:tcW w:w="540"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4</w:t>
            </w:r>
          </w:p>
        </w:tc>
      </w:tr>
      <w:tr w:rsidR="00CA31D7" w:rsidRPr="00CA31D7" w:rsidTr="000B222C">
        <w:tc>
          <w:tcPr>
            <w:tcW w:w="540"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Приватне акціонерне товариство "Гідросила Груп"</w:t>
            </w:r>
          </w:p>
        </w:tc>
        <w:tc>
          <w:tcPr>
            <w:tcW w:w="3119"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20635597</w:t>
            </w:r>
          </w:p>
        </w:tc>
        <w:tc>
          <w:tcPr>
            <w:tcW w:w="1984"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100</w:t>
            </w:r>
          </w:p>
        </w:tc>
      </w:tr>
    </w:tbl>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A31D7">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A31D7" w:rsidRPr="00CA31D7" w:rsidTr="000B222C">
        <w:tc>
          <w:tcPr>
            <w:tcW w:w="22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A31D7">
              <w:rPr>
                <w:rFonts w:ascii="Times New Roman" w:eastAsia="Times New Roman" w:hAnsi="Times New Roman" w:cs="Times New Roman"/>
                <w:b/>
                <w:color w:val="000000"/>
                <w:sz w:val="20"/>
                <w:szCs w:val="20"/>
                <w:lang w:val="uk-UA" w:eastAsia="ru-RU"/>
              </w:rPr>
              <w:t>Дата виникнення обмеження</w:t>
            </w:r>
          </w:p>
        </w:tc>
      </w:tr>
      <w:tr w:rsidR="00CA31D7" w:rsidRPr="00CA31D7" w:rsidTr="000B222C">
        <w:tc>
          <w:tcPr>
            <w:tcW w:w="22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en-US" w:eastAsia="uk-UA"/>
              </w:rPr>
            </w:pPr>
            <w:r w:rsidRPr="00CA31D7">
              <w:rPr>
                <w:rFonts w:ascii="Times New Roman" w:eastAsia="Times New Roman" w:hAnsi="Times New Roman" w:cs="Times New Roman"/>
                <w:b/>
                <w:bCs/>
                <w:sz w:val="20"/>
                <w:szCs w:val="20"/>
                <w:lang w:val="en-US" w:eastAsia="uk-UA"/>
              </w:rPr>
              <w:t>4</w:t>
            </w:r>
          </w:p>
        </w:tc>
      </w:tr>
      <w:tr w:rsidR="00CA31D7" w:rsidRPr="00CA31D7" w:rsidTr="000B222C">
        <w:tc>
          <w:tcPr>
            <w:tcW w:w="22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30000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Власників, що не уклали з депозитарною установою договору про обслуговування рахунка в цінних паперах від власного імені, немає.</w:t>
            </w:r>
          </w:p>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r w:rsidRPr="00CA31D7">
              <w:rPr>
                <w:rFonts w:ascii="Times New Roman" w:eastAsia="Times New Roman" w:hAnsi="Times New Roman" w:cs="Times New Roman"/>
                <w:bCs/>
                <w:sz w:val="20"/>
                <w:szCs w:val="20"/>
                <w:lang w:val="en-US" w:eastAsia="uk-UA"/>
              </w:rPr>
              <w:t>В Товаристві обмежень прав участі та голосування акціонерів на загальних зборах емітентів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en-US" w:eastAsia="uk-UA"/>
              </w:rPr>
            </w:pPr>
          </w:p>
        </w:tc>
      </w:tr>
      <w:tr w:rsidR="00CA31D7" w:rsidRPr="00CA31D7" w:rsidTr="000B222C">
        <w:tc>
          <w:tcPr>
            <w:tcW w:w="2268"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rPr>
                <w:rFonts w:ascii="Times New Roman" w:eastAsia="Times New Roman" w:hAnsi="Times New Roman" w:cs="Times New Roman"/>
                <w:b/>
                <w:bCs/>
                <w:sz w:val="20"/>
                <w:szCs w:val="20"/>
                <w:lang w:val="en-US" w:eastAsia="uk-UA"/>
              </w:rPr>
            </w:pPr>
          </w:p>
        </w:tc>
      </w:tr>
    </w:tbl>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after="0" w:line="240" w:lineRule="auto"/>
        <w:jc w:val="center"/>
        <w:rPr>
          <w:rFonts w:ascii="Times New Roman" w:eastAsia="Times New Roman" w:hAnsi="Times New Roman" w:cs="Times New Roman"/>
          <w:b/>
          <w:color w:val="000000"/>
          <w:sz w:val="28"/>
          <w:szCs w:val="28"/>
          <w:lang w:val="uk-UA" w:eastAsia="uk-UA"/>
        </w:rPr>
      </w:pPr>
      <w:r w:rsidRPr="00CA31D7">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CA31D7" w:rsidRPr="00CA31D7" w:rsidRDefault="00CA31D7" w:rsidP="00CA31D7">
      <w:pPr>
        <w:spacing w:after="0" w:line="240" w:lineRule="auto"/>
        <w:jc w:val="center"/>
        <w:rPr>
          <w:rFonts w:ascii="Times New Roman" w:eastAsia="Times New Roman" w:hAnsi="Times New Roman" w:cs="Times New Roman"/>
          <w:b/>
          <w:sz w:val="28"/>
          <w:szCs w:val="28"/>
          <w:lang w:val="uk-UA" w:eastAsia="uk-UA"/>
        </w:rPr>
      </w:pPr>
      <w:r w:rsidRPr="00CA31D7">
        <w:rPr>
          <w:rFonts w:ascii="Times New Roman" w:eastAsia="Times New Roman" w:hAnsi="Times New Roman" w:cs="Times New Roman"/>
          <w:b/>
          <w:color w:val="000000"/>
          <w:sz w:val="28"/>
          <w:szCs w:val="28"/>
          <w:lang w:val="uk-UA" w:eastAsia="uk-UA"/>
        </w:rPr>
        <w:t xml:space="preserve"> </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Посадові особи органів Товариства - Голова та члени наглядової ради, директор, ревізор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Відповідно до п.15.1.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 акціонерів. Рішення щодо обрання членів наглядової ради приймається загальними зборами шляхом кумулятивного голосування акціонерами, які зареєструвалися для участі у загальних зборах та є власниками голосуючих з цього питання акцій.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Прийняття рішення про припинення повноважень членів наглядової ради належить до виключної компетенції загальних збрів акціонерів (п.14.2. Статуту).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Відповідно до п.16.2. Статуту, Голова правління - виконавчий директор обирається наглядовою радою на невизначений термін. Припинення повноважень Голови правління - виконавчого директор є компетенцією наглядової ради.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Відповідно до п.17.1. Статуту, 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строком на 3 роки. Відповідно до п.14.2. Статуту, повноваження ревізора припиняються за рішенням загальних зборів акціонерів.</w:t>
      </w:r>
    </w:p>
    <w:p w:rsidR="00CA31D7" w:rsidRPr="00CA31D7" w:rsidRDefault="00CA31D7" w:rsidP="00CA31D7">
      <w:pPr>
        <w:spacing w:after="0" w:line="240" w:lineRule="auto"/>
        <w:rPr>
          <w:rFonts w:ascii="Times New Roman" w:eastAsia="Times New Roman" w:hAnsi="Times New Roman" w:cs="Times New Roman"/>
          <w:sz w:val="20"/>
          <w:szCs w:val="20"/>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A31D7">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НАГЛЯДОВА РАДА (Стаття 15 Статуту):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Члени наглядової ради мають право:</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вимагати скликання засідання наглядової ради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надавати у письмовій формі зауваження на рішення наглядової ради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статутом та положенням про Наглядову раду. 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ГОЛОВА ПРАВЛІННЯ - ВИКОНАВЧИЙ ДИРЕКТОР (Стаття 16 Статуту):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 без довіреності здійснює дії від імені Товариства, репрезентує його у всіх установах, підприємствах і організаціях, представляє інтереси Товариства у відносинах з третіми особами і державними органами;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 укладає правочини, якщо ринкова вартість майна або послуг, що є його предметом, становить до 10% вартості активів за даними останньої річної фінансової звітності, та інші юридичні акти, видавати довіреності, відкривати в банках розрахунковий та інші рахунки.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3. затверджує поточні плани діяльності Товариства і заходи, що є необхідними для їх виконання;</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4. затверджує нормативні акти, які забезпечують діяльність Товариства, а також визначають відносини між підрозділами Товариства, в тому числі положення, стандарти, інструкції, регламенти тощо;</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5. вирішує всі питання діяльності Товариства, крім тих, що віднесенні до компетенції загальних зборів акціонерів і Наглядової ради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6. здійснює керівництво поточною господарською діяльністю Товариства;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7. затверджує організаційну структуру управління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8. розробляє проекти річного бюджету, бізнес-плани, програми фінансово-господарської діяльності Товариства;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9. розробляє та затверджує поточні фінансово-господарські плани, оперативні завдання та забезпечує їх реалізацію;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10. організовує ведення бухгалтерського обліку та звітності Товариства. Складає та надає Наглядовій раді та загальним зборам акціонерів квартальні та річні фінансові звіти;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11. організовує фінансово-економічну роботу, ведення грошово-розрахункових операцій;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12. здійснює контроль за рухом матеріальних та грошових цінностей;</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13. організовує та здійснює зовнішньоекономічну діяльність;</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14. розробляє та затверджує щорічний кошторис, штатний розклад працівників Товариства, встановлює показники, розмір та строки їх преміювання;</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15. розробляє та затверджує правила внутрішнього трудового розпорядку;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16. призначає керівників філій та представництв Товариства;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17. приймає на роботу та звільняє з роботи працівників Товариства, вживає до них заходи заохочення і накладання стягнень;</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18. приймає рішення про відрядження, включаючи закордонні ділові поїздки;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19. затверджує ціни та тарифи на товари та послуги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20. видає довіреності іншим особам на представлення інтересів Товариства у відносинах з іншими юридичними та/або фізичними особами, державними, недержавними, іноземними та іншими органами, організаціями, установами;</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21. відкриває в банківських установах поточні, валютні та інші рахунки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22. видає накази та розпорядження в межах своїх повноважень;</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23. забезпечує дотримання норм законодавства про працю, Правил внутрішнього трудового розпорядку;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 xml:space="preserve">24. організовує матеріально-технічне забезпечення господарської та іншої діяльності Товариства; </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25. розпоряджається майном Товариства в межах, що визначені статутом;</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26 подає на затвердження Зборів річний звіт та баланс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27. затверджує склад та обсяги відомостей та інформації, які складають комерційну таємницю, порядок їх захисту;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28. приймає рішення та здійснює інші дії з питань поточної діяльності товариства, що необхідні для досягнення цілей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РЕВІЗОР:</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Ревізор має право (Стаття 17 Статуту):</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Ревізор здійснює перевірки та ревізії фінансово-господарської діяльності Товариства не рідше одного разу на рік. Додаткові перевірки можуть здійснюватись за дорученням Загальних зборів акціонерів Товариства та з його власної ініціативи або за вимогою акціонерів, які володіють у сукупності більш ніж 10 %  акцій Товариства.</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При необхідності Ревізор проводить перевірки достовірності фінансової звітності Товариства за відповідний звітний період (квартал, півріччя, 9 місяців) для розгляду Наглядовою радою.</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Ревізор має право вимагати від посадових осіб та інших працівників Товариства надання йому всіх необхідних матеріалів, бухгалтерських і інших документів і особистих пояснень (усних та/або письмових).</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Ревізор зобов'язаний своєчасно проводити перевірку фінансово-господарської діяльності Товариства за рік і надати свій висновок Загальним зборам акціонерів Товариства.</w:t>
      </w:r>
    </w:p>
    <w:p w:rsidR="00CA31D7" w:rsidRPr="00CA31D7" w:rsidRDefault="00CA31D7" w:rsidP="00CA31D7">
      <w:pPr>
        <w:spacing w:after="0" w:line="240" w:lineRule="auto"/>
        <w:rPr>
          <w:rFonts w:ascii="Times New Roman" w:eastAsia="Times New Roman" w:hAnsi="Times New Roman" w:cs="Times New Roman"/>
          <w:sz w:val="20"/>
          <w:szCs w:val="20"/>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after="0" w:line="240" w:lineRule="auto"/>
        <w:jc w:val="center"/>
        <w:rPr>
          <w:rFonts w:ascii="Times New Roman" w:eastAsia="Times New Roman" w:hAnsi="Times New Roman" w:cs="Times New Roman"/>
          <w:b/>
          <w:color w:val="000000"/>
          <w:sz w:val="28"/>
          <w:szCs w:val="28"/>
          <w:lang w:val="uk-UA" w:eastAsia="uk-UA"/>
        </w:rPr>
      </w:pPr>
      <w:r w:rsidRPr="00CA31D7">
        <w:rPr>
          <w:rFonts w:ascii="Times New Roman" w:eastAsia="Times New Roman" w:hAnsi="Times New Roman" w:cs="Times New Roman"/>
          <w:b/>
          <w:color w:val="000000"/>
          <w:sz w:val="28"/>
          <w:szCs w:val="28"/>
          <w:lang w:val="uk-UA" w:eastAsia="uk-UA"/>
        </w:rPr>
        <w:lastRenderedPageBreak/>
        <w:t xml:space="preserve">10) </w:t>
      </w:r>
      <w:r w:rsidRPr="00CA31D7">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CA31D7" w:rsidRPr="00CA31D7" w:rsidRDefault="00CA31D7" w:rsidP="00CA31D7">
      <w:pPr>
        <w:spacing w:after="0" w:line="240" w:lineRule="auto"/>
        <w:jc w:val="center"/>
        <w:rPr>
          <w:rFonts w:ascii="Times New Roman" w:eastAsia="Times New Roman" w:hAnsi="Times New Roman" w:cs="Times New Roman"/>
          <w:b/>
          <w:sz w:val="28"/>
          <w:szCs w:val="28"/>
          <w:lang w:val="uk-UA" w:eastAsia="uk-UA"/>
        </w:rPr>
      </w:pPr>
      <w:r w:rsidRPr="00CA31D7">
        <w:rPr>
          <w:rFonts w:ascii="Times New Roman" w:eastAsia="Times New Roman" w:hAnsi="Times New Roman" w:cs="Times New Roman"/>
          <w:b/>
          <w:color w:val="000000"/>
          <w:sz w:val="28"/>
          <w:szCs w:val="28"/>
          <w:lang w:val="uk-UA" w:eastAsia="uk-UA"/>
        </w:rPr>
        <w:t xml:space="preserve"> </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val="en-US" w:eastAsia="uk-UA"/>
        </w:rPr>
        <w:t>Згідно статті 127 Закону України "Про ринки капіталу та організовані товарні ринки" № 3480-IV від 23.02.2006 року зі змінами та доповненнями приватні акціонерні товариства не зобов'язані залучати суб’єкта аудиторської діяльності, який повинен висловити свою думку щодо інформації, зазначеної в пунктах 5-9 частини, а також перевірити інформацію, зазначену в пунктах 1-4 частини статті 127 даного Закону.</w:t>
      </w:r>
    </w:p>
    <w:p w:rsidR="00CA31D7" w:rsidRDefault="00CA31D7">
      <w:pPr>
        <w:sectPr w:rsidR="00CA31D7" w:rsidSect="00CA31D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A31D7" w:rsidRPr="00CA31D7" w:rsidTr="000B222C">
        <w:trPr>
          <w:trHeight w:val="463"/>
        </w:trPr>
        <w:tc>
          <w:tcPr>
            <w:tcW w:w="1548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Cambria" w:eastAsia="Cambria" w:hAnsi="Cambria" w:cs="Cambria"/>
                <w:b/>
                <w:bCs/>
                <w:sz w:val="24"/>
                <w:szCs w:val="24"/>
                <w:lang w:eastAsia="uk-UA"/>
              </w:rPr>
            </w:pPr>
            <w:r w:rsidRPr="00CA31D7">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CA31D7" w:rsidRPr="00CA31D7" w:rsidRDefault="00CA31D7" w:rsidP="00CA31D7">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A31D7" w:rsidRPr="00CA31D7" w:rsidTr="000B222C">
        <w:tc>
          <w:tcPr>
            <w:tcW w:w="3588" w:type="dxa"/>
            <w:vMerge w:val="restart"/>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Кількість за видами акцій</w:t>
            </w:r>
          </w:p>
        </w:tc>
      </w:tr>
      <w:tr w:rsidR="00CA31D7" w:rsidRPr="00CA31D7" w:rsidTr="000B222C">
        <w:tc>
          <w:tcPr>
            <w:tcW w:w="3588" w:type="dxa"/>
            <w:vMerge/>
            <w:vAlign w:val="center"/>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A31D7" w:rsidRPr="00CA31D7" w:rsidRDefault="00CA31D7" w:rsidP="00CA31D7">
            <w:pPr>
              <w:spacing w:after="0" w:line="240" w:lineRule="auto"/>
              <w:ind w:left="-243"/>
              <w:jc w:val="center"/>
              <w:rPr>
                <w:rFonts w:ascii="Times New Roman" w:eastAsia="Cambria" w:hAnsi="Times New Roman" w:cs="Times New Roman"/>
                <w:b/>
                <w:bCs/>
                <w:sz w:val="20"/>
                <w:szCs w:val="20"/>
                <w:lang w:val="en-US" w:eastAsia="uk-UA"/>
              </w:rPr>
            </w:pPr>
            <w:r w:rsidRPr="00CA31D7">
              <w:rPr>
                <w:rFonts w:ascii="Times New Roman" w:eastAsia="Cambria" w:hAnsi="Times New Roman" w:cs="Times New Roman"/>
                <w:b/>
                <w:bCs/>
                <w:sz w:val="20"/>
                <w:szCs w:val="20"/>
                <w:lang w:val="en-US" w:eastAsia="uk-UA"/>
              </w:rPr>
              <w:t xml:space="preserve">  </w:t>
            </w:r>
            <w:r w:rsidRPr="00CA31D7">
              <w:rPr>
                <w:rFonts w:ascii="Times New Roman" w:eastAsia="Cambria" w:hAnsi="Times New Roman" w:cs="Times New Roman"/>
                <w:b/>
                <w:bCs/>
                <w:sz w:val="20"/>
                <w:szCs w:val="20"/>
                <w:lang w:val="uk-UA" w:eastAsia="uk-UA"/>
              </w:rPr>
              <w:t>привілейовані</w:t>
            </w:r>
          </w:p>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іменні</w:t>
            </w:r>
          </w:p>
        </w:tc>
      </w:tr>
      <w:tr w:rsidR="00CA31D7" w:rsidRPr="00CA31D7" w:rsidTr="000B222C">
        <w:tc>
          <w:tcPr>
            <w:tcW w:w="3588" w:type="dxa"/>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Приватне акцiонерне товариство "Гiдросила Груп"</w:t>
            </w:r>
          </w:p>
        </w:tc>
        <w:tc>
          <w:tcPr>
            <w:tcW w:w="1428" w:type="dxa"/>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20635597</w:t>
            </w:r>
          </w:p>
        </w:tc>
        <w:tc>
          <w:tcPr>
            <w:tcW w:w="3303" w:type="dxa"/>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25002 Кiровоградська область . м.Кiровоград вул.Орджонiкiдзе,7, оф.101</w:t>
            </w:r>
          </w:p>
        </w:tc>
        <w:tc>
          <w:tcPr>
            <w:tcW w:w="1736" w:type="dxa"/>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30000</w:t>
            </w:r>
          </w:p>
        </w:tc>
        <w:tc>
          <w:tcPr>
            <w:tcW w:w="1763" w:type="dxa"/>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30000</w:t>
            </w:r>
          </w:p>
        </w:tc>
        <w:tc>
          <w:tcPr>
            <w:tcW w:w="1792" w:type="dxa"/>
            <w:tcMar>
              <w:top w:w="60" w:type="dxa"/>
              <w:left w:w="60" w:type="dxa"/>
              <w:bottom w:w="60" w:type="dxa"/>
              <w:right w:w="60" w:type="dxa"/>
            </w:tcMar>
            <w:vAlign w:val="center"/>
          </w:tcPr>
          <w:p w:rsidR="00CA31D7" w:rsidRPr="00CA31D7" w:rsidRDefault="00CA31D7" w:rsidP="00CA31D7">
            <w:pPr>
              <w:spacing w:after="0" w:line="240" w:lineRule="auto"/>
              <w:ind w:left="-243"/>
              <w:jc w:val="center"/>
              <w:rPr>
                <w:rFonts w:ascii="Times New Roman" w:eastAsia="Cambria" w:hAnsi="Times New Roman" w:cs="Times New Roman"/>
                <w:bCs/>
                <w:sz w:val="20"/>
                <w:szCs w:val="20"/>
                <w:lang w:val="en-US" w:eastAsia="uk-UA"/>
              </w:rPr>
            </w:pPr>
            <w:r w:rsidRPr="00CA31D7">
              <w:rPr>
                <w:rFonts w:ascii="Times New Roman" w:eastAsia="Cambria" w:hAnsi="Times New Roman" w:cs="Times New Roman"/>
                <w:bCs/>
                <w:sz w:val="20"/>
                <w:szCs w:val="20"/>
                <w:lang w:val="en-US" w:eastAsia="uk-UA"/>
              </w:rPr>
              <w:t>0</w:t>
            </w:r>
          </w:p>
        </w:tc>
      </w:tr>
      <w:tr w:rsidR="00CA31D7" w:rsidRPr="00CA31D7" w:rsidTr="000B222C">
        <w:tc>
          <w:tcPr>
            <w:tcW w:w="8319" w:type="dxa"/>
            <w:gridSpan w:val="3"/>
            <w:vMerge w:val="restart"/>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eastAsia="uk-UA"/>
              </w:rPr>
            </w:pPr>
            <w:r w:rsidRPr="00CA31D7">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Кількість за видами акцій</w:t>
            </w:r>
          </w:p>
        </w:tc>
      </w:tr>
      <w:tr w:rsidR="00CA31D7" w:rsidRPr="00CA31D7" w:rsidTr="000B222C">
        <w:tc>
          <w:tcPr>
            <w:tcW w:w="8319" w:type="dxa"/>
            <w:gridSpan w:val="3"/>
            <w:vMerge/>
            <w:vAlign w:val="center"/>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1763" w:type="dxa"/>
            <w:vMerge/>
          </w:tcPr>
          <w:p w:rsidR="00CA31D7" w:rsidRPr="00CA31D7" w:rsidRDefault="00CA31D7" w:rsidP="00CA31D7">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A31D7" w:rsidRPr="00CA31D7" w:rsidRDefault="00CA31D7" w:rsidP="00CA31D7">
            <w:pPr>
              <w:spacing w:after="0" w:line="240" w:lineRule="auto"/>
              <w:ind w:left="-243"/>
              <w:jc w:val="center"/>
              <w:rPr>
                <w:rFonts w:ascii="Times New Roman" w:eastAsia="Cambria" w:hAnsi="Times New Roman" w:cs="Times New Roman"/>
                <w:b/>
                <w:bCs/>
                <w:sz w:val="20"/>
                <w:szCs w:val="20"/>
                <w:lang w:val="en-US" w:eastAsia="uk-UA"/>
              </w:rPr>
            </w:pPr>
            <w:r w:rsidRPr="00CA31D7">
              <w:rPr>
                <w:rFonts w:ascii="Times New Roman" w:eastAsia="Cambria" w:hAnsi="Times New Roman" w:cs="Times New Roman"/>
                <w:b/>
                <w:bCs/>
                <w:sz w:val="20"/>
                <w:szCs w:val="20"/>
                <w:lang w:val="en-US" w:eastAsia="uk-UA"/>
              </w:rPr>
              <w:t xml:space="preserve">  </w:t>
            </w:r>
            <w:r w:rsidRPr="00CA31D7">
              <w:rPr>
                <w:rFonts w:ascii="Times New Roman" w:eastAsia="Cambria" w:hAnsi="Times New Roman" w:cs="Times New Roman"/>
                <w:b/>
                <w:bCs/>
                <w:sz w:val="20"/>
                <w:szCs w:val="20"/>
                <w:lang w:val="uk-UA" w:eastAsia="uk-UA"/>
              </w:rPr>
              <w:t>привілейовані</w:t>
            </w:r>
          </w:p>
          <w:p w:rsidR="00CA31D7" w:rsidRPr="00CA31D7" w:rsidRDefault="00CA31D7" w:rsidP="00CA31D7">
            <w:pPr>
              <w:spacing w:after="0" w:line="240" w:lineRule="auto"/>
              <w:jc w:val="center"/>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іменні</w:t>
            </w:r>
          </w:p>
        </w:tc>
      </w:tr>
      <w:tr w:rsidR="00CA31D7" w:rsidRPr="00CA31D7" w:rsidTr="000B222C">
        <w:tc>
          <w:tcPr>
            <w:tcW w:w="8319" w:type="dxa"/>
            <w:gridSpan w:val="3"/>
          </w:tcPr>
          <w:p w:rsidR="00CA31D7" w:rsidRPr="00CA31D7" w:rsidRDefault="00CA31D7" w:rsidP="00CA31D7">
            <w:pPr>
              <w:spacing w:after="0" w:line="240" w:lineRule="auto"/>
              <w:jc w:val="right"/>
              <w:rPr>
                <w:rFonts w:ascii="Times New Roman" w:eastAsia="Cambria" w:hAnsi="Times New Roman" w:cs="Times New Roman"/>
                <w:b/>
                <w:bCs/>
                <w:sz w:val="20"/>
                <w:szCs w:val="20"/>
                <w:lang w:val="uk-UA" w:eastAsia="uk-UA"/>
              </w:rPr>
            </w:pPr>
            <w:r w:rsidRPr="00CA31D7">
              <w:rPr>
                <w:rFonts w:ascii="Times New Roman" w:eastAsia="Cambria" w:hAnsi="Times New Roman" w:cs="Times New Roman"/>
                <w:b/>
                <w:bCs/>
                <w:sz w:val="20"/>
                <w:szCs w:val="20"/>
                <w:lang w:val="uk-UA" w:eastAsia="uk-UA"/>
              </w:rPr>
              <w:t>Усього</w:t>
            </w:r>
          </w:p>
        </w:tc>
        <w:tc>
          <w:tcPr>
            <w:tcW w:w="1736" w:type="dxa"/>
            <w:vAlign w:val="center"/>
          </w:tcPr>
          <w:p w:rsidR="00CA31D7" w:rsidRPr="00CA31D7" w:rsidRDefault="00CA31D7" w:rsidP="00CA31D7">
            <w:pPr>
              <w:spacing w:after="0" w:line="240" w:lineRule="auto"/>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30000</w:t>
            </w:r>
          </w:p>
        </w:tc>
        <w:tc>
          <w:tcPr>
            <w:tcW w:w="1763" w:type="dxa"/>
          </w:tcPr>
          <w:p w:rsidR="00CA31D7" w:rsidRPr="00CA31D7" w:rsidRDefault="00CA31D7" w:rsidP="00CA31D7">
            <w:pPr>
              <w:spacing w:after="0" w:line="240" w:lineRule="auto"/>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Cambria" w:hAnsi="Times New Roman" w:cs="Times New Roman"/>
                <w:bCs/>
                <w:sz w:val="20"/>
                <w:szCs w:val="20"/>
                <w:lang w:val="uk-UA" w:eastAsia="uk-UA"/>
              </w:rPr>
            </w:pPr>
            <w:r w:rsidRPr="00CA31D7">
              <w:rPr>
                <w:rFonts w:ascii="Times New Roman" w:eastAsia="Cambria" w:hAnsi="Times New Roman" w:cs="Times New Roman"/>
                <w:bCs/>
                <w:sz w:val="20"/>
                <w:szCs w:val="20"/>
                <w:lang w:val="uk-UA" w:eastAsia="uk-UA"/>
              </w:rPr>
              <w:t>30000</w:t>
            </w:r>
          </w:p>
        </w:tc>
        <w:tc>
          <w:tcPr>
            <w:tcW w:w="1792" w:type="dxa"/>
            <w:tcMar>
              <w:top w:w="60" w:type="dxa"/>
              <w:left w:w="60" w:type="dxa"/>
              <w:bottom w:w="60" w:type="dxa"/>
              <w:right w:w="60" w:type="dxa"/>
            </w:tcMar>
            <w:vAlign w:val="center"/>
          </w:tcPr>
          <w:p w:rsidR="00CA31D7" w:rsidRPr="00CA31D7" w:rsidRDefault="00CA31D7" w:rsidP="00CA31D7">
            <w:pPr>
              <w:spacing w:after="0" w:line="240" w:lineRule="auto"/>
              <w:ind w:left="-243"/>
              <w:jc w:val="center"/>
              <w:rPr>
                <w:rFonts w:ascii="Times New Roman" w:eastAsia="Cambria" w:hAnsi="Times New Roman" w:cs="Times New Roman"/>
                <w:bCs/>
                <w:sz w:val="20"/>
                <w:szCs w:val="20"/>
                <w:lang w:val="en-US" w:eastAsia="uk-UA"/>
              </w:rPr>
            </w:pPr>
            <w:r w:rsidRPr="00CA31D7">
              <w:rPr>
                <w:rFonts w:ascii="Times New Roman" w:eastAsia="Cambria" w:hAnsi="Times New Roman" w:cs="Times New Roman"/>
                <w:bCs/>
                <w:sz w:val="20"/>
                <w:szCs w:val="20"/>
                <w:lang w:val="en-US" w:eastAsia="uk-UA"/>
              </w:rPr>
              <w:t>0</w:t>
            </w:r>
          </w:p>
        </w:tc>
      </w:tr>
    </w:tbl>
    <w:p w:rsidR="00CA31D7" w:rsidRPr="00CA31D7" w:rsidRDefault="00CA31D7" w:rsidP="00CA31D7">
      <w:pPr>
        <w:tabs>
          <w:tab w:val="left" w:pos="10620"/>
        </w:tabs>
        <w:spacing w:after="0" w:line="240" w:lineRule="auto"/>
        <w:rPr>
          <w:rFonts w:ascii="Cambria" w:eastAsia="Cambria" w:hAnsi="Cambria" w:cs="Cambria"/>
          <w:sz w:val="24"/>
          <w:szCs w:val="24"/>
          <w:lang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A31D7" w:rsidRPr="00CA31D7" w:rsidTr="000B222C">
        <w:tc>
          <w:tcPr>
            <w:tcW w:w="15480" w:type="dxa"/>
            <w:tcMar>
              <w:top w:w="60" w:type="dxa"/>
              <w:left w:w="60" w:type="dxa"/>
              <w:bottom w:w="60" w:type="dxa"/>
              <w:right w:w="60" w:type="dxa"/>
            </w:tcMar>
            <w:vAlign w:val="center"/>
          </w:tcPr>
          <w:p w:rsidR="00CA31D7" w:rsidRPr="00CA31D7" w:rsidRDefault="00CA31D7" w:rsidP="00CA31D7">
            <w:pPr>
              <w:keepNext/>
              <w:keepLines/>
              <w:widowControl w:val="0"/>
              <w:suppressAutoHyphens/>
              <w:spacing w:after="0"/>
              <w:jc w:val="center"/>
              <w:outlineLvl w:val="2"/>
              <w:rPr>
                <w:rFonts w:ascii="font226" w:eastAsia="font226" w:hAnsi="font226" w:cs="font226"/>
                <w:color w:val="4F81BD"/>
                <w:kern w:val="1"/>
                <w:sz w:val="28"/>
                <w:szCs w:val="28"/>
                <w:lang w:val="uk-UA"/>
              </w:rPr>
            </w:pPr>
            <w:r w:rsidRPr="00CA31D7">
              <w:rPr>
                <w:rFonts w:ascii="Times New Roman" w:eastAsia="font226" w:hAnsi="Times New Roman" w:cs="Times New Roman"/>
                <w:b/>
                <w:bCs/>
                <w:kern w:val="1"/>
                <w:sz w:val="27"/>
                <w:lang w:val="uk-UA"/>
              </w:rPr>
              <w:lastRenderedPageBreak/>
              <w:t>X. Структура капіталу</w:t>
            </w:r>
            <w:bookmarkStart w:id="2" w:name="10805"/>
            <w:bookmarkEnd w:id="2"/>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A31D7" w:rsidRPr="00CA31D7" w:rsidTr="000B222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A31D7" w:rsidRPr="00CA31D7" w:rsidTr="000B222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eastAsia="uk-UA"/>
              </w:rPr>
            </w:pPr>
            <w:r w:rsidRPr="00CA31D7">
              <w:rPr>
                <w:rFonts w:ascii="Times New Roman" w:eastAsia="Times New Roman" w:hAnsi="Times New Roman" w:cs="Times New Roman"/>
                <w:b/>
                <w:sz w:val="20"/>
                <w:szCs w:val="20"/>
                <w:lang w:eastAsia="uk-UA"/>
              </w:rPr>
              <w:t>5</w:t>
            </w:r>
          </w:p>
        </w:tc>
      </w:tr>
      <w:tr w:rsidR="00CA31D7" w:rsidRPr="00CA31D7" w:rsidTr="000B222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30000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300000</w:t>
            </w:r>
          </w:p>
        </w:tc>
        <w:tc>
          <w:tcPr>
            <w:tcW w:w="3220" w:type="dxa"/>
            <w:tcBorders>
              <w:top w:val="single" w:sz="6" w:space="0" w:color="000000"/>
              <w:left w:val="single" w:sz="6" w:space="0" w:color="000000"/>
              <w:bottom w:val="single" w:sz="6" w:space="0" w:color="000000"/>
              <w:right w:val="single" w:sz="6" w:space="0" w:color="000000"/>
            </w:tcBorders>
          </w:tcPr>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Акціонери мають право на:</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участь в управлінні акціонерним Товариством;</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отримання дивідендів;</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отримання у разі ліквідації Товариства частини його майна або вартості частини майна Товариства;</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ознайомлення з документами та/або отримання інформації про діяльність Товариства в обсязі визначеному законодавчими та нормативно-правовими актами України та в порядку, передбаченому цим Статутом.</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Акціонери Товариства зобов'язані:</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дотримуватися статуту, інших внутрішніх документів Товариства;</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виконувати рішення загальних зборів акціонерів Товариства (надалі загальні збори), інших органів Товариства;</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виконувати свої зобов'язання перед Товариством, у тому числі пов'язані з майновою участю;</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оплачувати акції у розмірі, в порядку та засобами, що передбачені статутом Товариства;</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w:t>
            </w:r>
            <w:r w:rsidRPr="00CA31D7">
              <w:rPr>
                <w:rFonts w:ascii="Times New Roman" w:eastAsia="Times New Roman" w:hAnsi="Times New Roman" w:cs="Times New Roman"/>
                <w:sz w:val="20"/>
                <w:szCs w:val="20"/>
                <w:lang w:eastAsia="uk-UA"/>
              </w:rPr>
              <w:tab/>
              <w:t xml:space="preserve">не розголошувати </w:t>
            </w:r>
            <w:r w:rsidRPr="00CA31D7">
              <w:rPr>
                <w:rFonts w:ascii="Times New Roman" w:eastAsia="Times New Roman" w:hAnsi="Times New Roman" w:cs="Times New Roman"/>
                <w:sz w:val="20"/>
                <w:szCs w:val="20"/>
                <w:lang w:eastAsia="uk-UA"/>
              </w:rPr>
              <w:lastRenderedPageBreak/>
              <w:t>комерційну таємницю та конфіденційну інформацію про діяльність Товариства.</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Акціонери можуть також мати інші обов'язки у випадках передбачених законодавчими та нормативно-правовими актами України.</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Акціонери на свій розсуд володіють, користуються і розпоряджаються належними їм на правах приватної власності акціями. </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 xml:space="preserve">    Всім акціонерам Товариство забезпечує рівні умови здійснення своїх прав.</w:t>
            </w:r>
          </w:p>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lastRenderedPageBreak/>
              <w:t>Публічна пропозиція відсутня. Допуск до торгів на фондовій біржі відсутній,</w:t>
            </w:r>
          </w:p>
        </w:tc>
      </w:tr>
      <w:tr w:rsidR="00CA31D7" w:rsidRPr="00CA31D7" w:rsidTr="000B222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sz w:val="20"/>
                <w:szCs w:val="20"/>
                <w:lang w:eastAsia="uk-UA"/>
              </w:rPr>
            </w:pPr>
            <w:r w:rsidRPr="00CA31D7">
              <w:rPr>
                <w:rFonts w:ascii="Times New Roman" w:eastAsia="Times New Roman" w:hAnsi="Times New Roman" w:cs="Times New Roman"/>
                <w:sz w:val="20"/>
                <w:szCs w:val="20"/>
                <w:lang w:eastAsia="uk-UA"/>
              </w:rPr>
              <w:t>.</w:t>
            </w: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p w:rsidR="00CA31D7" w:rsidRPr="00CA31D7" w:rsidRDefault="00CA31D7" w:rsidP="00CA31D7">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A31D7">
        <w:rPr>
          <w:rFonts w:ascii="Times New Roman" w:eastAsia="Times New Roman" w:hAnsi="Times New Roman" w:cs="Times New Roman"/>
          <w:b/>
          <w:bCs/>
          <w:color w:val="000000"/>
          <w:sz w:val="28"/>
          <w:szCs w:val="28"/>
          <w:lang w:val="en-US" w:eastAsia="uk-UA"/>
        </w:rPr>
        <w:lastRenderedPageBreak/>
        <w:t>XI</w:t>
      </w:r>
      <w:r w:rsidRPr="00CA31D7">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A31D7" w:rsidRPr="00CA31D7" w:rsidTr="000B222C">
        <w:trPr>
          <w:trHeight w:val="224"/>
        </w:trPr>
        <w:tc>
          <w:tcPr>
            <w:tcW w:w="15855" w:type="dxa"/>
            <w:tcMar>
              <w:top w:w="60" w:type="dxa"/>
              <w:left w:w="60" w:type="dxa"/>
              <w:bottom w:w="60" w:type="dxa"/>
              <w:right w:w="60" w:type="dxa"/>
            </w:tcMar>
            <w:vAlign w:val="center"/>
          </w:tcPr>
          <w:p w:rsidR="00CA31D7" w:rsidRPr="00CA31D7" w:rsidRDefault="00CA31D7" w:rsidP="00CA31D7">
            <w:pPr>
              <w:spacing w:after="0" w:line="240" w:lineRule="auto"/>
              <w:rPr>
                <w:rFonts w:ascii="Times New Roman" w:eastAsia="Times New Roman" w:hAnsi="Times New Roman" w:cs="Times New Roman"/>
                <w:b/>
                <w:bCs/>
                <w:sz w:val="24"/>
                <w:szCs w:val="24"/>
                <w:lang w:val="uk-UA" w:eastAsia="uk-UA"/>
              </w:rPr>
            </w:pPr>
            <w:r w:rsidRPr="00CA31D7">
              <w:rPr>
                <w:rFonts w:ascii="Times New Roman" w:eastAsia="Times New Roman" w:hAnsi="Times New Roman" w:cs="Times New Roman"/>
                <w:b/>
                <w:bCs/>
                <w:sz w:val="24"/>
                <w:szCs w:val="24"/>
                <w:lang w:val="uk-UA" w:eastAsia="uk-UA"/>
              </w:rPr>
              <w:t>1. Інформація про випуски акцій</w:t>
            </w: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A31D7" w:rsidRPr="00CA31D7" w:rsidTr="000B222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ind w:left="180" w:hanging="180"/>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Частка у статутному капіталі (у відсотках)</w:t>
            </w:r>
          </w:p>
        </w:tc>
      </w:tr>
      <w:tr w:rsidR="00CA31D7" w:rsidRPr="00CA31D7" w:rsidTr="000B222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10</w:t>
            </w:r>
          </w:p>
        </w:tc>
      </w:tr>
      <w:tr w:rsidR="00CA31D7" w:rsidRPr="00CA31D7" w:rsidTr="000B222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04.02.2011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6/11/1/11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Кiровоградське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UA4000119564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30000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300000.00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Cs/>
                <w:sz w:val="20"/>
                <w:szCs w:val="20"/>
                <w:lang w:val="uk-UA" w:eastAsia="uk-UA"/>
              </w:rPr>
            </w:pPr>
            <w:r w:rsidRPr="00CA31D7">
              <w:rPr>
                <w:rFonts w:ascii="Times New Roman" w:eastAsia="Times New Roman" w:hAnsi="Times New Roman" w:cs="Times New Roman"/>
                <w:bCs/>
                <w:sz w:val="20"/>
                <w:szCs w:val="20"/>
                <w:lang w:val="uk-UA" w:eastAsia="uk-UA"/>
              </w:rPr>
              <w:t>100.000000000000</w:t>
            </w:r>
          </w:p>
        </w:tc>
      </w:tr>
      <w:tr w:rsidR="00CA31D7" w:rsidRPr="00CA31D7" w:rsidTr="000B222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A31D7" w:rsidRPr="00CA31D7" w:rsidRDefault="00CA31D7" w:rsidP="00CA31D7">
            <w:pPr>
              <w:spacing w:after="0" w:line="240" w:lineRule="auto"/>
              <w:jc w:val="center"/>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
                <w:bCs/>
                <w:sz w:val="20"/>
                <w:szCs w:val="20"/>
                <w:lang w:val="uk-UA" w:eastAsia="uk-UA"/>
              </w:rPr>
            </w:pPr>
            <w:r w:rsidRPr="00CA31D7">
              <w:rPr>
                <w:rFonts w:ascii="Times New Roman" w:eastAsia="Times New Roman" w:hAnsi="Times New Roman" w:cs="Times New Roman"/>
                <w:bCs/>
                <w:sz w:val="20"/>
                <w:szCs w:val="20"/>
                <w:lang w:val="uk-UA" w:eastAsia="uk-UA"/>
              </w:rPr>
              <w:t>В звiтному роцi Товариство цiннi папери не випускало, рiшення про їх випуск не приймало.  Цiннi папери Товариства на органiзацiйно оформлених ринках не обертаються. Заяви про включення цiнних паперiв до лiстингу Товариством не подавалися. Обiг цiнних паперiв Товариства здiйснюється лише на внутрiшньому ринку України. Товариство здiйснило випуск простих iменних акцiй, iншi цiннi папери Товариством не випускались.</w:t>
            </w:r>
          </w:p>
        </w:tc>
      </w:tr>
    </w:tbl>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A31D7">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A31D7" w:rsidRPr="00CA31D7" w:rsidTr="000B222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CA31D7">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CA31D7" w:rsidRPr="00CA31D7" w:rsidTr="000B222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8</w:t>
            </w:r>
          </w:p>
        </w:tc>
      </w:tr>
      <w:tr w:rsidR="00CA31D7" w:rsidRPr="00CA31D7" w:rsidTr="000B222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04.02.2011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6/11/1/11</w:t>
            </w:r>
          </w:p>
        </w:tc>
        <w:tc>
          <w:tcPr>
            <w:tcW w:w="204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UA4000119564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30000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300000.00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30000</w:t>
            </w:r>
          </w:p>
        </w:tc>
        <w:tc>
          <w:tcPr>
            <w:tcW w:w="2142"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w:t>
            </w:r>
          </w:p>
        </w:tc>
      </w:tr>
      <w:tr w:rsidR="00CA31D7" w:rsidRPr="00CA31D7" w:rsidTr="000B222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Голосуючих акцій, права голосу за якими обмежено, відсутні.</w:t>
            </w:r>
          </w:p>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Голосуючих акцій, права голосу за якими за результататми обмеження таких прав передано іншій особі, відсутні.</w:t>
            </w:r>
          </w:p>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p>
        </w:tc>
      </w:tr>
    </w:tbl>
    <w:p w:rsidR="00CA31D7" w:rsidRPr="00CA31D7" w:rsidRDefault="00CA31D7" w:rsidP="00CA31D7">
      <w:pPr>
        <w:spacing w:after="0" w:line="240" w:lineRule="auto"/>
        <w:rPr>
          <w:rFonts w:ascii="Times New Roman" w:eastAsia="Times New Roman" w:hAnsi="Times New Roman" w:cs="Times New Roman"/>
          <w:sz w:val="24"/>
          <w:szCs w:val="24"/>
          <w:lang w:val="en-US" w:eastAsia="uk-UA"/>
        </w:rPr>
      </w:pPr>
    </w:p>
    <w:p w:rsidR="00CA31D7" w:rsidRDefault="00CA31D7">
      <w:pPr>
        <w:sectPr w:rsidR="00CA31D7" w:rsidSect="00CA31D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A31D7" w:rsidRPr="00CA31D7" w:rsidTr="000B222C">
        <w:trPr>
          <w:trHeight w:val="271"/>
        </w:trPr>
        <w:tc>
          <w:tcPr>
            <w:tcW w:w="10080" w:type="dxa"/>
            <w:tcMar>
              <w:top w:w="60" w:type="dxa"/>
              <w:left w:w="60" w:type="dxa"/>
              <w:bottom w:w="60" w:type="dxa"/>
              <w:right w:w="60" w:type="dxa"/>
            </w:tcMar>
            <w:vAlign w:val="center"/>
          </w:tcPr>
          <w:p w:rsidR="00CA31D7" w:rsidRPr="00CA31D7" w:rsidRDefault="00CA31D7" w:rsidP="00CA31D7">
            <w:pPr>
              <w:spacing w:after="0" w:line="240" w:lineRule="auto"/>
              <w:ind w:left="-210"/>
              <w:jc w:val="center"/>
              <w:rPr>
                <w:rFonts w:ascii="Times New Roman" w:eastAsia="Times New Roman" w:hAnsi="Times New Roman" w:cs="Times New Roman"/>
                <w:b/>
                <w:bCs/>
                <w:sz w:val="26"/>
                <w:szCs w:val="26"/>
                <w:lang w:val="uk-UA" w:eastAsia="uk-UA"/>
              </w:rPr>
            </w:pPr>
            <w:r w:rsidRPr="00CA31D7">
              <w:rPr>
                <w:rFonts w:ascii="Times New Roman" w:eastAsia="Times New Roman" w:hAnsi="Times New Roman" w:cs="Times New Roman"/>
                <w:b/>
                <w:color w:val="000000"/>
                <w:sz w:val="26"/>
                <w:szCs w:val="26"/>
                <w:lang w:eastAsia="uk-UA"/>
              </w:rPr>
              <w:lastRenderedPageBreak/>
              <w:t xml:space="preserve">   </w:t>
            </w:r>
            <w:r w:rsidRPr="00CA31D7">
              <w:rPr>
                <w:rFonts w:ascii="Times New Roman" w:eastAsia="Times New Roman" w:hAnsi="Times New Roman" w:cs="Times New Roman"/>
                <w:b/>
                <w:color w:val="000000"/>
                <w:sz w:val="26"/>
                <w:szCs w:val="26"/>
                <w:lang w:val="en-US" w:eastAsia="uk-UA"/>
              </w:rPr>
              <w:t>XIII</w:t>
            </w:r>
            <w:r w:rsidRPr="00CA31D7">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A31D7" w:rsidRPr="00CA31D7" w:rsidTr="000B222C">
        <w:trPr>
          <w:trHeight w:val="244"/>
        </w:trPr>
        <w:tc>
          <w:tcPr>
            <w:tcW w:w="10080" w:type="dxa"/>
            <w:tcMar>
              <w:top w:w="60" w:type="dxa"/>
              <w:left w:w="60" w:type="dxa"/>
              <w:bottom w:w="60" w:type="dxa"/>
              <w:right w:w="60" w:type="dxa"/>
            </w:tcMar>
          </w:tcPr>
          <w:p w:rsidR="00CA31D7" w:rsidRPr="00CA31D7" w:rsidRDefault="00CA31D7" w:rsidP="00CA31D7">
            <w:pPr>
              <w:spacing w:after="0" w:line="240" w:lineRule="auto"/>
              <w:rPr>
                <w:rFonts w:ascii="Times New Roman" w:eastAsia="Times New Roman" w:hAnsi="Times New Roman" w:cs="Times New Roman"/>
                <w:b/>
                <w:bCs/>
                <w:color w:val="000000"/>
                <w:sz w:val="24"/>
                <w:szCs w:val="24"/>
                <w:lang w:val="uk-UA" w:eastAsia="uk-UA"/>
              </w:rPr>
            </w:pPr>
          </w:p>
          <w:p w:rsidR="00CA31D7" w:rsidRPr="00CA31D7" w:rsidRDefault="00CA31D7" w:rsidP="00CA31D7">
            <w:pPr>
              <w:spacing w:after="0" w:line="240" w:lineRule="auto"/>
              <w:rPr>
                <w:rFonts w:ascii="Times New Roman" w:eastAsia="Times New Roman" w:hAnsi="Times New Roman" w:cs="Times New Roman"/>
                <w:b/>
                <w:bCs/>
                <w:color w:val="000000"/>
                <w:sz w:val="24"/>
                <w:szCs w:val="24"/>
                <w:lang w:val="uk-UA" w:eastAsia="uk-UA"/>
              </w:rPr>
            </w:pPr>
            <w:r w:rsidRPr="00CA31D7">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tc>
      </w:tr>
    </w:tbl>
    <w:p w:rsidR="00CA31D7" w:rsidRPr="00CA31D7" w:rsidRDefault="00CA31D7" w:rsidP="00CA31D7">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A31D7" w:rsidRPr="00CA31D7" w:rsidTr="000B222C">
        <w:trPr>
          <w:trHeight w:val="461"/>
        </w:trPr>
        <w:tc>
          <w:tcPr>
            <w:tcW w:w="3090" w:type="dxa"/>
            <w:vMerge w:val="restart"/>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Основні засоби , всього (тис.грн.)</w:t>
            </w:r>
          </w:p>
        </w:tc>
      </w:tr>
      <w:tr w:rsidR="00CA31D7" w:rsidRPr="00CA31D7" w:rsidTr="000B222C">
        <w:trPr>
          <w:trHeight w:val="147"/>
        </w:trPr>
        <w:tc>
          <w:tcPr>
            <w:tcW w:w="3090" w:type="dxa"/>
            <w:vMerge/>
            <w:shd w:val="clear" w:color="auto" w:fill="auto"/>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На кінець періоду</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107.000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531.000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107.000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531.000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40.000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528.000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40.000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528.000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67.000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3.000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67.000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3.000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en-US"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xml:space="preserve">- </w:t>
            </w:r>
            <w:r w:rsidRPr="00CA31D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r>
      <w:tr w:rsidR="00CA31D7" w:rsidRPr="00CA31D7" w:rsidTr="000B222C">
        <w:trPr>
          <w:trHeight w:val="346"/>
        </w:trPr>
        <w:tc>
          <w:tcPr>
            <w:tcW w:w="3090" w:type="dxa"/>
            <w:shd w:val="clear" w:color="auto" w:fill="auto"/>
            <w:vAlign w:val="center"/>
          </w:tcPr>
          <w:p w:rsidR="00CA31D7" w:rsidRPr="00CA31D7" w:rsidRDefault="00CA31D7" w:rsidP="00CA31D7">
            <w:pPr>
              <w:spacing w:after="0" w:line="240" w:lineRule="auto"/>
              <w:rPr>
                <w:rFonts w:ascii="Times New Roman" w:eastAsia="Times New Roman" w:hAnsi="Times New Roman" w:cs="Times New Roman"/>
                <w:b/>
                <w:sz w:val="20"/>
                <w:szCs w:val="20"/>
                <w:lang w:val="uk-UA" w:eastAsia="uk-UA"/>
              </w:rPr>
            </w:pPr>
            <w:r w:rsidRPr="00CA31D7">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uk-UA" w:eastAsia="uk-UA"/>
              </w:rPr>
              <w:t>107.000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531.000</w:t>
            </w:r>
          </w:p>
        </w:tc>
        <w:tc>
          <w:tcPr>
            <w:tcW w:w="1161"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107.000</w:t>
            </w:r>
          </w:p>
        </w:tc>
        <w:tc>
          <w:tcPr>
            <w:tcW w:w="1162" w:type="dxa"/>
            <w:shd w:val="clear" w:color="auto" w:fill="auto"/>
            <w:vAlign w:val="center"/>
          </w:tcPr>
          <w:p w:rsidR="00CA31D7" w:rsidRPr="00CA31D7" w:rsidRDefault="00CA31D7" w:rsidP="00CA31D7">
            <w:pPr>
              <w:spacing w:after="0" w:line="240" w:lineRule="auto"/>
              <w:jc w:val="center"/>
              <w:rPr>
                <w:rFonts w:ascii="Times New Roman" w:eastAsia="Times New Roman" w:hAnsi="Times New Roman" w:cs="Times New Roman"/>
                <w:sz w:val="20"/>
                <w:szCs w:val="20"/>
                <w:lang w:val="uk-UA" w:eastAsia="uk-UA"/>
              </w:rPr>
            </w:pPr>
            <w:r w:rsidRPr="00CA31D7">
              <w:rPr>
                <w:rFonts w:ascii="Times New Roman" w:eastAsia="Times New Roman" w:hAnsi="Times New Roman" w:cs="Times New Roman"/>
                <w:sz w:val="20"/>
                <w:szCs w:val="20"/>
                <w:lang w:val="uk-UA" w:eastAsia="uk-UA"/>
              </w:rPr>
              <w:t>531.000</w:t>
            </w:r>
          </w:p>
        </w:tc>
      </w:tr>
    </w:tbl>
    <w:p w:rsidR="00CA31D7" w:rsidRPr="00CA31D7" w:rsidRDefault="00CA31D7" w:rsidP="00CA31D7">
      <w:pPr>
        <w:spacing w:after="0" w:line="240" w:lineRule="auto"/>
        <w:rPr>
          <w:rFonts w:ascii="Times New Roman" w:eastAsia="Times New Roman" w:hAnsi="Times New Roman" w:cs="Times New Roman"/>
          <w:sz w:val="20"/>
          <w:szCs w:val="20"/>
          <w:lang w:val="uk-UA" w:eastAsia="uk-UA"/>
        </w:rPr>
      </w:pPr>
    </w:p>
    <w:p w:rsidR="00CA31D7" w:rsidRPr="00CA31D7" w:rsidRDefault="00CA31D7" w:rsidP="00CA31D7">
      <w:pPr>
        <w:spacing w:after="0" w:line="240" w:lineRule="auto"/>
        <w:rPr>
          <w:rFonts w:ascii="Courier New" w:eastAsia="Times New Roman" w:hAnsi="Courier New" w:cs="Courier New"/>
          <w:sz w:val="20"/>
          <w:szCs w:val="20"/>
          <w:lang w:eastAsia="uk-UA"/>
        </w:rPr>
      </w:pPr>
      <w:r w:rsidRPr="00CA31D7">
        <w:rPr>
          <w:rFonts w:ascii="Times New Roman" w:eastAsia="Times New Roman" w:hAnsi="Times New Roman" w:cs="Times New Roman"/>
          <w:b/>
          <w:sz w:val="20"/>
          <w:szCs w:val="20"/>
          <w:lang w:val="uk-UA" w:eastAsia="uk-UA"/>
        </w:rPr>
        <w:t xml:space="preserve">Пояснення : </w:t>
      </w:r>
      <w:r w:rsidRPr="00CA31D7">
        <w:rPr>
          <w:rFonts w:ascii="Times New Roman" w:eastAsia="Times New Roman" w:hAnsi="Times New Roman" w:cs="Times New Roman"/>
          <w:b/>
          <w:sz w:val="20"/>
          <w:szCs w:val="20"/>
          <w:lang w:val="en-US" w:eastAsia="uk-UA"/>
        </w:rPr>
        <w:t xml:space="preserve"> </w:t>
      </w:r>
      <w:r w:rsidRPr="00CA31D7">
        <w:rPr>
          <w:rFonts w:ascii="Courier New" w:eastAsia="Times New Roman" w:hAnsi="Courier New" w:cs="Courier New"/>
          <w:sz w:val="20"/>
          <w:szCs w:val="20"/>
          <w:lang w:eastAsia="uk-UA"/>
        </w:rPr>
        <w:t xml:space="preserve">Термiни користування основними засобами: машинами i обладнаннями - 5 рокiв, транспортними засобами - до 5 рокiв. Основнi засоби використовуються з моменту вводу в експлуатацiю i вiдповiдно до технiчних характеристик. Товариство користується основними засобами на таких умовах: використання засобiв здiйснюється за їх цiльовим призначенням для здiйснення виробничої дiяльностi Товариства. Ступiнь їх використання - вiдповiдно до виробничих потреб. </w:t>
      </w:r>
    </w:p>
    <w:p w:rsidR="00CA31D7" w:rsidRPr="00CA31D7" w:rsidRDefault="00CA31D7" w:rsidP="00CA31D7">
      <w:pPr>
        <w:spacing w:after="0" w:line="240" w:lineRule="auto"/>
        <w:rPr>
          <w:rFonts w:ascii="Courier New" w:eastAsia="Times New Roman" w:hAnsi="Courier New" w:cs="Courier New"/>
          <w:sz w:val="20"/>
          <w:szCs w:val="20"/>
          <w:lang w:eastAsia="uk-UA"/>
        </w:rPr>
      </w:pPr>
      <w:r w:rsidRPr="00CA31D7">
        <w:rPr>
          <w:rFonts w:ascii="Courier New" w:eastAsia="Times New Roman" w:hAnsi="Courier New" w:cs="Courier New"/>
          <w:sz w:val="20"/>
          <w:szCs w:val="20"/>
          <w:lang w:eastAsia="uk-UA"/>
        </w:rPr>
        <w:t>Основнi засоби емiтента на протязi звiтного перiоду в податковiй заставi не були i арешт протягом року на них не накладався.</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Courier New" w:eastAsia="Times New Roman" w:hAnsi="Courier New" w:cs="Courier New"/>
          <w:sz w:val="20"/>
          <w:szCs w:val="20"/>
          <w:lang w:eastAsia="uk-UA"/>
        </w:rPr>
        <w:t>Первiсна вартiсть основних засобiв на кiнець звiтного року - 2748 тис.грн., ступiнь їх зносу - 80,68%, сума нарахованого зносу - 2217 тис.грн. Змiни у вартостi основних засобiв зумовленi їх надходженням протягом року (надiйшло основних засобiв за звiтний рiк на суму 1 тис.грн., вибуло основних засобів на 130 тис.грн. з амортизацією 130 тис.грн.), інші зміни в сумі 499 тис.грн. та нарахуванням амортизацiї за рiк на суму 77 тис.грн. Обмежень на використання майна емiтента немає.</w:t>
      </w:r>
    </w:p>
    <w:p w:rsidR="00CA31D7" w:rsidRDefault="00CA31D7">
      <w:pPr>
        <w:sectPr w:rsidR="00CA31D7" w:rsidSect="00CA31D7">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A31D7" w:rsidRPr="00CA31D7" w:rsidTr="000B222C">
        <w:trPr>
          <w:trHeight w:val="244"/>
        </w:trPr>
        <w:tc>
          <w:tcPr>
            <w:tcW w:w="9828" w:type="dxa"/>
            <w:gridSpan w:val="4"/>
          </w:tcPr>
          <w:p w:rsidR="00CA31D7" w:rsidRPr="00CA31D7" w:rsidRDefault="00CA31D7" w:rsidP="00CA31D7">
            <w:pPr>
              <w:jc w:val="center"/>
              <w:rPr>
                <w:b/>
                <w:bCs/>
                <w:color w:val="000000"/>
                <w:sz w:val="24"/>
                <w:szCs w:val="24"/>
                <w:lang w:val="uk-UA" w:eastAsia="uk-UA"/>
              </w:rPr>
            </w:pPr>
            <w:r w:rsidRPr="00CA31D7">
              <w:rPr>
                <w:b/>
                <w:bCs/>
                <w:color w:val="000000"/>
                <w:sz w:val="24"/>
                <w:szCs w:val="24"/>
                <w:lang w:eastAsia="uk-UA"/>
              </w:rPr>
              <w:lastRenderedPageBreak/>
              <w:t>2</w:t>
            </w:r>
            <w:r w:rsidRPr="00CA31D7">
              <w:rPr>
                <w:b/>
                <w:bCs/>
                <w:color w:val="000000"/>
                <w:sz w:val="24"/>
                <w:szCs w:val="24"/>
                <w:lang w:val="uk-UA" w:eastAsia="uk-UA"/>
              </w:rPr>
              <w:t>. Інформація щодо вартості чистих активів емітента</w:t>
            </w:r>
          </w:p>
          <w:p w:rsidR="00CA31D7" w:rsidRPr="00CA31D7" w:rsidRDefault="00CA31D7" w:rsidP="00CA31D7">
            <w:pPr>
              <w:rPr>
                <w:sz w:val="24"/>
                <w:szCs w:val="24"/>
                <w:lang w:val="uk-UA" w:eastAsia="uk-UA"/>
              </w:rPr>
            </w:pPr>
          </w:p>
        </w:tc>
      </w:tr>
      <w:tr w:rsidR="00CA31D7" w:rsidRPr="00CA31D7" w:rsidTr="000B222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A31D7" w:rsidRPr="00CA31D7" w:rsidRDefault="00CA31D7" w:rsidP="00CA31D7">
            <w:pPr>
              <w:rPr>
                <w:b/>
                <w:lang w:val="uk-UA" w:eastAsia="uk-UA"/>
              </w:rPr>
            </w:pPr>
            <w:r w:rsidRPr="00CA31D7">
              <w:rPr>
                <w:b/>
                <w:lang w:eastAsia="uk-UA"/>
              </w:rPr>
              <w:t>Найменування показника</w:t>
            </w:r>
            <w:r w:rsidRPr="00CA31D7">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A31D7" w:rsidRPr="00CA31D7" w:rsidRDefault="00CA31D7" w:rsidP="00CA31D7">
            <w:pPr>
              <w:jc w:val="center"/>
              <w:rPr>
                <w:b/>
                <w:lang w:eastAsia="uk-UA"/>
              </w:rPr>
            </w:pPr>
            <w:r w:rsidRPr="00CA31D7">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A31D7" w:rsidRPr="00CA31D7" w:rsidRDefault="00CA31D7" w:rsidP="00CA31D7">
            <w:pPr>
              <w:jc w:val="center"/>
              <w:rPr>
                <w:b/>
                <w:lang w:eastAsia="uk-UA"/>
              </w:rPr>
            </w:pPr>
            <w:r w:rsidRPr="00CA31D7">
              <w:rPr>
                <w:b/>
                <w:lang w:eastAsia="uk-UA"/>
              </w:rPr>
              <w:t>За попередній період</w:t>
            </w:r>
          </w:p>
        </w:tc>
      </w:tr>
      <w:tr w:rsidR="00CA31D7" w:rsidRPr="00CA31D7" w:rsidTr="000B222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A31D7" w:rsidRPr="00CA31D7" w:rsidRDefault="00CA31D7" w:rsidP="00CA31D7">
            <w:pPr>
              <w:rPr>
                <w:b/>
                <w:lang w:eastAsia="uk-UA"/>
              </w:rPr>
            </w:pPr>
            <w:r w:rsidRPr="00CA31D7">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jc w:val="center"/>
              <w:rPr>
                <w:lang w:eastAsia="uk-UA"/>
              </w:rPr>
            </w:pPr>
            <w:r w:rsidRPr="00CA31D7">
              <w:rPr>
                <w:lang w:val="en-US" w:eastAsia="uk-UA"/>
              </w:rPr>
              <w:t>1728</w:t>
            </w:r>
          </w:p>
        </w:tc>
        <w:tc>
          <w:tcPr>
            <w:tcW w:w="2581" w:type="dxa"/>
            <w:tcBorders>
              <w:top w:val="single" w:sz="6" w:space="0" w:color="auto"/>
              <w:left w:val="single" w:sz="6" w:space="0" w:color="auto"/>
              <w:bottom w:val="single" w:sz="6" w:space="0" w:color="auto"/>
              <w:right w:val="single" w:sz="4" w:space="0" w:color="auto"/>
            </w:tcBorders>
            <w:vAlign w:val="center"/>
          </w:tcPr>
          <w:p w:rsidR="00CA31D7" w:rsidRPr="00CA31D7" w:rsidRDefault="00CA31D7" w:rsidP="00CA31D7">
            <w:pPr>
              <w:jc w:val="center"/>
              <w:rPr>
                <w:lang w:eastAsia="uk-UA"/>
              </w:rPr>
            </w:pPr>
            <w:r w:rsidRPr="00CA31D7">
              <w:rPr>
                <w:lang w:val="en-US" w:eastAsia="uk-UA"/>
              </w:rPr>
              <w:t>2048.1</w:t>
            </w:r>
          </w:p>
        </w:tc>
      </w:tr>
      <w:tr w:rsidR="00CA31D7" w:rsidRPr="00CA31D7" w:rsidTr="000B222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A31D7" w:rsidRPr="00CA31D7" w:rsidRDefault="00CA31D7" w:rsidP="00CA31D7">
            <w:pPr>
              <w:rPr>
                <w:b/>
                <w:lang w:eastAsia="uk-UA"/>
              </w:rPr>
            </w:pPr>
            <w:r w:rsidRPr="00CA31D7">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jc w:val="center"/>
              <w:rPr>
                <w:lang w:eastAsia="uk-UA"/>
              </w:rPr>
            </w:pPr>
            <w:r w:rsidRPr="00CA31D7">
              <w:rPr>
                <w:lang w:val="en-US" w:eastAsia="uk-UA"/>
              </w:rPr>
              <w:t>300</w:t>
            </w:r>
          </w:p>
        </w:tc>
        <w:tc>
          <w:tcPr>
            <w:tcW w:w="2581" w:type="dxa"/>
            <w:tcBorders>
              <w:top w:val="single" w:sz="6" w:space="0" w:color="auto"/>
              <w:left w:val="single" w:sz="6" w:space="0" w:color="auto"/>
              <w:bottom w:val="single" w:sz="6" w:space="0" w:color="auto"/>
              <w:right w:val="single" w:sz="4" w:space="0" w:color="auto"/>
            </w:tcBorders>
            <w:vAlign w:val="center"/>
          </w:tcPr>
          <w:p w:rsidR="00CA31D7" w:rsidRPr="00CA31D7" w:rsidRDefault="00CA31D7" w:rsidP="00CA31D7">
            <w:pPr>
              <w:jc w:val="center"/>
              <w:rPr>
                <w:lang w:eastAsia="uk-UA"/>
              </w:rPr>
            </w:pPr>
            <w:r w:rsidRPr="00CA31D7">
              <w:rPr>
                <w:lang w:val="en-US" w:eastAsia="uk-UA"/>
              </w:rPr>
              <w:t>300</w:t>
            </w:r>
          </w:p>
        </w:tc>
      </w:tr>
      <w:tr w:rsidR="00CA31D7" w:rsidRPr="00CA31D7" w:rsidTr="000B222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A31D7" w:rsidRPr="00CA31D7" w:rsidRDefault="00CA31D7" w:rsidP="00CA31D7">
            <w:pPr>
              <w:rPr>
                <w:b/>
                <w:lang w:eastAsia="uk-UA"/>
              </w:rPr>
            </w:pPr>
            <w:r w:rsidRPr="00CA31D7">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jc w:val="center"/>
              <w:rPr>
                <w:lang w:eastAsia="uk-UA"/>
              </w:rPr>
            </w:pPr>
            <w:r w:rsidRPr="00CA31D7">
              <w:rPr>
                <w:lang w:val="en-US" w:eastAsia="uk-UA"/>
              </w:rPr>
              <w:t>300</w:t>
            </w:r>
          </w:p>
        </w:tc>
        <w:tc>
          <w:tcPr>
            <w:tcW w:w="2581" w:type="dxa"/>
            <w:tcBorders>
              <w:top w:val="single" w:sz="6" w:space="0" w:color="auto"/>
              <w:left w:val="single" w:sz="6" w:space="0" w:color="auto"/>
              <w:bottom w:val="single" w:sz="6" w:space="0" w:color="auto"/>
              <w:right w:val="single" w:sz="4" w:space="0" w:color="auto"/>
            </w:tcBorders>
            <w:vAlign w:val="center"/>
          </w:tcPr>
          <w:p w:rsidR="00CA31D7" w:rsidRPr="00CA31D7" w:rsidRDefault="00CA31D7" w:rsidP="00CA31D7">
            <w:pPr>
              <w:jc w:val="center"/>
              <w:rPr>
                <w:lang w:eastAsia="uk-UA"/>
              </w:rPr>
            </w:pPr>
            <w:r w:rsidRPr="00CA31D7">
              <w:rPr>
                <w:lang w:val="en-US" w:eastAsia="uk-UA"/>
              </w:rPr>
              <w:t>300</w:t>
            </w:r>
          </w:p>
        </w:tc>
      </w:tr>
      <w:tr w:rsidR="00CA31D7" w:rsidRPr="00CA31D7" w:rsidTr="000B222C">
        <w:trPr>
          <w:trHeight w:val="340"/>
        </w:trPr>
        <w:tc>
          <w:tcPr>
            <w:tcW w:w="1188" w:type="dxa"/>
            <w:tcBorders>
              <w:top w:val="single" w:sz="6" w:space="0" w:color="auto"/>
              <w:left w:val="single" w:sz="4" w:space="0" w:color="auto"/>
              <w:bottom w:val="single" w:sz="6" w:space="0" w:color="auto"/>
              <w:right w:val="single" w:sz="6" w:space="0" w:color="auto"/>
            </w:tcBorders>
          </w:tcPr>
          <w:p w:rsidR="00CA31D7" w:rsidRPr="00CA31D7" w:rsidRDefault="00CA31D7" w:rsidP="00CA31D7">
            <w:pPr>
              <w:rPr>
                <w:b/>
                <w:lang w:eastAsia="uk-UA"/>
              </w:rPr>
            </w:pPr>
            <w:r w:rsidRPr="00CA31D7">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A31D7" w:rsidRPr="00CA31D7" w:rsidRDefault="00CA31D7" w:rsidP="00CA31D7">
            <w:pPr>
              <w:rPr>
                <w:lang w:val="en-US" w:eastAsia="uk-UA"/>
              </w:rPr>
            </w:pPr>
            <w:r w:rsidRPr="00CA31D7">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A31D7" w:rsidRPr="00CA31D7" w:rsidTr="000B222C">
        <w:trPr>
          <w:trHeight w:val="340"/>
        </w:trPr>
        <w:tc>
          <w:tcPr>
            <w:tcW w:w="1188" w:type="dxa"/>
            <w:tcBorders>
              <w:top w:val="single" w:sz="6" w:space="0" w:color="auto"/>
              <w:left w:val="single" w:sz="4" w:space="0" w:color="auto"/>
              <w:bottom w:val="single" w:sz="4" w:space="0" w:color="auto"/>
              <w:right w:val="single" w:sz="6" w:space="0" w:color="auto"/>
            </w:tcBorders>
          </w:tcPr>
          <w:p w:rsidR="00CA31D7" w:rsidRPr="00CA31D7" w:rsidRDefault="00CA31D7" w:rsidP="00CA31D7">
            <w:pPr>
              <w:rPr>
                <w:b/>
                <w:lang w:eastAsia="uk-UA"/>
              </w:rPr>
            </w:pPr>
            <w:r w:rsidRPr="00CA31D7">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A31D7" w:rsidRPr="00CA31D7" w:rsidRDefault="00CA31D7" w:rsidP="00CA31D7">
            <w:pPr>
              <w:rPr>
                <w:lang w:val="en-US" w:eastAsia="uk-UA"/>
              </w:rPr>
            </w:pPr>
            <w:r w:rsidRPr="00CA31D7">
              <w:rPr>
                <w:lang w:val="en-US" w:eastAsia="uk-UA"/>
              </w:rPr>
              <w:t>Розрахункова вартість чистих активів(1728.000 тис.грн. ) більше скоригованого статутного капіталу(300.000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CA31D7" w:rsidRPr="00CA31D7" w:rsidRDefault="00CA31D7" w:rsidP="00CA31D7">
      <w:pPr>
        <w:spacing w:after="0" w:line="240" w:lineRule="auto"/>
        <w:rPr>
          <w:rFonts w:ascii="Times New Roman" w:eastAsia="Times New Roman" w:hAnsi="Times New Roman" w:cs="Times New Roman"/>
          <w:sz w:val="24"/>
          <w:szCs w:val="24"/>
          <w:lang w:eastAsia="uk-UA"/>
        </w:rPr>
      </w:pPr>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A31D7">
        <w:rPr>
          <w:rFonts w:ascii="Times New Roman" w:eastAsia="Times New Roman" w:hAnsi="Times New Roman" w:cs="Times New Roman"/>
          <w:b/>
          <w:bCs/>
          <w:color w:val="000000"/>
          <w:sz w:val="26"/>
          <w:szCs w:val="26"/>
          <w:lang w:val="en-US" w:eastAsia="uk-UA"/>
        </w:rPr>
        <w:lastRenderedPageBreak/>
        <w:t>3</w:t>
      </w:r>
      <w:r w:rsidRPr="00CA31D7">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A31D7" w:rsidRPr="00CA31D7" w:rsidTr="000B222C">
        <w:tc>
          <w:tcPr>
            <w:tcW w:w="4492" w:type="dxa"/>
            <w:gridSpan w:val="2"/>
          </w:tcPr>
          <w:p w:rsidR="00CA31D7" w:rsidRPr="00CA31D7" w:rsidRDefault="00CA31D7" w:rsidP="00CA31D7">
            <w:pPr>
              <w:ind w:left="180" w:hanging="180"/>
              <w:jc w:val="center"/>
              <w:rPr>
                <w:b/>
                <w:bCs/>
                <w:lang w:val="uk-UA" w:eastAsia="uk-UA"/>
              </w:rPr>
            </w:pPr>
            <w:r w:rsidRPr="00CA31D7">
              <w:rPr>
                <w:b/>
                <w:bCs/>
                <w:lang w:val="uk-UA" w:eastAsia="uk-UA"/>
              </w:rPr>
              <w:t>Види зобов’</w:t>
            </w:r>
            <w:r w:rsidRPr="00CA31D7">
              <w:rPr>
                <w:b/>
                <w:bCs/>
                <w:lang w:val="en-US" w:eastAsia="uk-UA"/>
              </w:rPr>
              <w:t>язань</w:t>
            </w:r>
          </w:p>
        </w:tc>
        <w:tc>
          <w:tcPr>
            <w:tcW w:w="1189" w:type="dxa"/>
          </w:tcPr>
          <w:p w:rsidR="00CA31D7" w:rsidRPr="00CA31D7" w:rsidRDefault="00CA31D7" w:rsidP="00CA31D7">
            <w:pPr>
              <w:jc w:val="center"/>
              <w:rPr>
                <w:b/>
                <w:bCs/>
                <w:lang w:val="uk-UA" w:eastAsia="uk-UA"/>
              </w:rPr>
            </w:pPr>
            <w:r w:rsidRPr="00CA31D7">
              <w:rPr>
                <w:b/>
                <w:bCs/>
                <w:lang w:val="uk-UA" w:eastAsia="uk-UA"/>
              </w:rPr>
              <w:t>Дата виникнення</w:t>
            </w:r>
          </w:p>
        </w:tc>
        <w:tc>
          <w:tcPr>
            <w:tcW w:w="1385" w:type="dxa"/>
          </w:tcPr>
          <w:p w:rsidR="00CA31D7" w:rsidRPr="00CA31D7" w:rsidRDefault="00CA31D7" w:rsidP="00CA31D7">
            <w:pPr>
              <w:jc w:val="center"/>
              <w:rPr>
                <w:b/>
                <w:bCs/>
                <w:lang w:val="uk-UA" w:eastAsia="uk-UA"/>
              </w:rPr>
            </w:pPr>
            <w:r w:rsidRPr="00CA31D7">
              <w:rPr>
                <w:b/>
                <w:bCs/>
                <w:lang w:val="uk-UA" w:eastAsia="uk-UA"/>
              </w:rPr>
              <w:t>Непогашена частина боргу (тис.грн.)</w:t>
            </w:r>
          </w:p>
        </w:tc>
        <w:tc>
          <w:tcPr>
            <w:tcW w:w="1651" w:type="dxa"/>
          </w:tcPr>
          <w:p w:rsidR="00CA31D7" w:rsidRPr="00CA31D7" w:rsidRDefault="00CA31D7" w:rsidP="00CA31D7">
            <w:pPr>
              <w:jc w:val="center"/>
              <w:rPr>
                <w:b/>
                <w:bCs/>
                <w:lang w:val="uk-UA" w:eastAsia="uk-UA"/>
              </w:rPr>
            </w:pPr>
            <w:r w:rsidRPr="00CA31D7">
              <w:rPr>
                <w:b/>
                <w:bCs/>
                <w:lang w:val="uk-UA" w:eastAsia="uk-UA"/>
              </w:rPr>
              <w:t>Відсоток за користування коштами (відсоток річних)</w:t>
            </w:r>
          </w:p>
        </w:tc>
        <w:tc>
          <w:tcPr>
            <w:tcW w:w="1231" w:type="dxa"/>
          </w:tcPr>
          <w:p w:rsidR="00CA31D7" w:rsidRPr="00CA31D7" w:rsidRDefault="00CA31D7" w:rsidP="00CA31D7">
            <w:pPr>
              <w:jc w:val="center"/>
              <w:rPr>
                <w:b/>
                <w:bCs/>
                <w:lang w:val="uk-UA" w:eastAsia="uk-UA"/>
              </w:rPr>
            </w:pPr>
            <w:r w:rsidRPr="00CA31D7">
              <w:rPr>
                <w:b/>
                <w:bCs/>
                <w:lang w:val="uk-UA" w:eastAsia="uk-UA"/>
              </w:rPr>
              <w:t>Дата погашення</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Кредити банку, у тому числі :</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Зобов'язання за цінними паперами</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у тому числі за облігаціями (за кожним випуском) :</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за іпотечними цінними паперами (за кожним власним випуском):</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за сертифікатами ФОН (за кожним власним випуском):</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За векселями (всього)</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за іншими цінними паперами (у тому числі за похідними цінними паперами) (за кожним видом):</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За фінансовими інвестиціями в корпоративні права (за кожним видом):</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Податкові зобов'язання</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75.10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Фінансова допомога на зворотній основі</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0.00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Інші зобов'язання та забезпечення</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323.40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4492" w:type="dxa"/>
            <w:gridSpan w:val="2"/>
          </w:tcPr>
          <w:p w:rsidR="00CA31D7" w:rsidRPr="00CA31D7" w:rsidRDefault="00CA31D7" w:rsidP="00CA31D7">
            <w:pPr>
              <w:ind w:left="180" w:hanging="180"/>
              <w:rPr>
                <w:bCs/>
                <w:lang w:val="uk-UA" w:eastAsia="uk-UA"/>
              </w:rPr>
            </w:pPr>
            <w:r w:rsidRPr="00CA31D7">
              <w:rPr>
                <w:bCs/>
                <w:lang w:val="uk-UA" w:eastAsia="uk-UA"/>
              </w:rPr>
              <w:t>Усього зобов'язань та забезпечень</w:t>
            </w:r>
          </w:p>
        </w:tc>
        <w:tc>
          <w:tcPr>
            <w:tcW w:w="1189" w:type="dxa"/>
          </w:tcPr>
          <w:p w:rsidR="00CA31D7" w:rsidRPr="00CA31D7" w:rsidRDefault="00CA31D7" w:rsidP="00CA31D7">
            <w:pPr>
              <w:jc w:val="right"/>
              <w:rPr>
                <w:bCs/>
                <w:lang w:val="uk-UA" w:eastAsia="uk-UA"/>
              </w:rPr>
            </w:pPr>
            <w:r w:rsidRPr="00CA31D7">
              <w:rPr>
                <w:bCs/>
                <w:lang w:val="uk-UA" w:eastAsia="uk-UA"/>
              </w:rPr>
              <w:t>Х</w:t>
            </w:r>
          </w:p>
        </w:tc>
        <w:tc>
          <w:tcPr>
            <w:tcW w:w="1385" w:type="dxa"/>
          </w:tcPr>
          <w:p w:rsidR="00CA31D7" w:rsidRPr="00CA31D7" w:rsidRDefault="00CA31D7" w:rsidP="00CA31D7">
            <w:pPr>
              <w:jc w:val="right"/>
              <w:rPr>
                <w:bCs/>
                <w:lang w:val="uk-UA" w:eastAsia="uk-UA"/>
              </w:rPr>
            </w:pPr>
            <w:r w:rsidRPr="00CA31D7">
              <w:rPr>
                <w:bCs/>
                <w:lang w:val="uk-UA" w:eastAsia="uk-UA"/>
              </w:rPr>
              <w:t>398.50</w:t>
            </w:r>
          </w:p>
        </w:tc>
        <w:tc>
          <w:tcPr>
            <w:tcW w:w="1651" w:type="dxa"/>
          </w:tcPr>
          <w:p w:rsidR="00CA31D7" w:rsidRPr="00CA31D7" w:rsidRDefault="00CA31D7" w:rsidP="00CA31D7">
            <w:pPr>
              <w:jc w:val="right"/>
              <w:rPr>
                <w:bCs/>
                <w:lang w:val="uk-UA" w:eastAsia="uk-UA"/>
              </w:rPr>
            </w:pPr>
            <w:r w:rsidRPr="00CA31D7">
              <w:rPr>
                <w:bCs/>
                <w:lang w:val="uk-UA" w:eastAsia="uk-UA"/>
              </w:rPr>
              <w:t>Х</w:t>
            </w:r>
          </w:p>
        </w:tc>
        <w:tc>
          <w:tcPr>
            <w:tcW w:w="1231" w:type="dxa"/>
          </w:tcPr>
          <w:p w:rsidR="00CA31D7" w:rsidRPr="00CA31D7" w:rsidRDefault="00CA31D7" w:rsidP="00CA31D7">
            <w:pPr>
              <w:jc w:val="right"/>
              <w:rPr>
                <w:bCs/>
                <w:lang w:val="uk-UA" w:eastAsia="uk-UA"/>
              </w:rPr>
            </w:pPr>
            <w:r w:rsidRPr="00CA31D7">
              <w:rPr>
                <w:bCs/>
                <w:lang w:val="uk-UA" w:eastAsia="uk-UA"/>
              </w:rPr>
              <w:t>Х</w:t>
            </w:r>
          </w:p>
        </w:tc>
      </w:tr>
      <w:tr w:rsidR="00CA31D7" w:rsidRPr="00CA31D7" w:rsidTr="000B222C">
        <w:tc>
          <w:tcPr>
            <w:tcW w:w="737" w:type="dxa"/>
          </w:tcPr>
          <w:p w:rsidR="00CA31D7" w:rsidRPr="00CA31D7" w:rsidRDefault="00CA31D7" w:rsidP="00CA31D7">
            <w:pPr>
              <w:rPr>
                <w:b/>
                <w:szCs w:val="24"/>
                <w:lang w:val="en-US" w:eastAsia="uk-UA"/>
              </w:rPr>
            </w:pPr>
            <w:r w:rsidRPr="00CA31D7">
              <w:rPr>
                <w:b/>
                <w:szCs w:val="24"/>
                <w:lang w:val="en-US" w:eastAsia="uk-UA"/>
              </w:rPr>
              <w:t>Опис</w:t>
            </w:r>
          </w:p>
        </w:tc>
        <w:tc>
          <w:tcPr>
            <w:tcW w:w="9213" w:type="dxa"/>
            <w:gridSpan w:val="5"/>
          </w:tcPr>
          <w:p w:rsidR="00CA31D7" w:rsidRPr="00CA31D7" w:rsidRDefault="00CA31D7" w:rsidP="00CA31D7">
            <w:pPr>
              <w:rPr>
                <w:szCs w:val="24"/>
                <w:lang w:val="en-US" w:eastAsia="uk-UA"/>
              </w:rPr>
            </w:pPr>
            <w:r w:rsidRPr="00CA31D7">
              <w:rPr>
                <w:szCs w:val="24"/>
                <w:lang w:val="en-US" w:eastAsia="uk-UA"/>
              </w:rPr>
              <w:t>Станом на 31.12.2021 року загальнi зобов`язання Товариства збiльшились на 96,7 тис.грн. i дорiвнюють 398,5 тис.грн. Довгостроковi зобов'язання та забезпечення в Балансi станом на 31.12.2021 року вiдсутнi.</w:t>
            </w:r>
          </w:p>
          <w:p w:rsidR="00CA31D7" w:rsidRPr="00CA31D7" w:rsidRDefault="00CA31D7" w:rsidP="00CA31D7">
            <w:pPr>
              <w:rPr>
                <w:szCs w:val="24"/>
                <w:lang w:val="en-US" w:eastAsia="uk-UA"/>
              </w:rPr>
            </w:pPr>
            <w:r w:rsidRPr="00CA31D7">
              <w:rPr>
                <w:szCs w:val="24"/>
                <w:lang w:val="en-US" w:eastAsia="uk-UA"/>
              </w:rPr>
              <w:t>Поточнi зобов'язання i забезпечення Товариства становлять 398,5 тис.грн. i складаються з:</w:t>
            </w:r>
          </w:p>
          <w:p w:rsidR="00CA31D7" w:rsidRPr="00CA31D7" w:rsidRDefault="00CA31D7" w:rsidP="00CA31D7">
            <w:pPr>
              <w:rPr>
                <w:szCs w:val="24"/>
                <w:lang w:val="en-US" w:eastAsia="uk-UA"/>
              </w:rPr>
            </w:pPr>
            <w:r w:rsidRPr="00CA31D7">
              <w:rPr>
                <w:szCs w:val="24"/>
                <w:lang w:val="en-US" w:eastAsia="uk-UA"/>
              </w:rPr>
              <w:t>кредиторської заборгованостi за товари, роботи, послуги у сумi 100,3 тис.грн.,</w:t>
            </w:r>
          </w:p>
          <w:p w:rsidR="00CA31D7" w:rsidRPr="00CA31D7" w:rsidRDefault="00CA31D7" w:rsidP="00CA31D7">
            <w:pPr>
              <w:rPr>
                <w:szCs w:val="24"/>
                <w:lang w:val="en-US" w:eastAsia="uk-UA"/>
              </w:rPr>
            </w:pPr>
            <w:r w:rsidRPr="00CA31D7">
              <w:rPr>
                <w:szCs w:val="24"/>
                <w:lang w:val="en-US" w:eastAsia="uk-UA"/>
              </w:rPr>
              <w:t>поточних зобов'язань за розрахунками з бюджетом у сумi 75,1 тис.грн.</w:t>
            </w:r>
          </w:p>
          <w:p w:rsidR="00CA31D7" w:rsidRPr="00CA31D7" w:rsidRDefault="00CA31D7" w:rsidP="00CA31D7">
            <w:pPr>
              <w:rPr>
                <w:szCs w:val="24"/>
                <w:lang w:val="en-US" w:eastAsia="uk-UA"/>
              </w:rPr>
            </w:pPr>
            <w:r w:rsidRPr="00CA31D7">
              <w:rPr>
                <w:szCs w:val="24"/>
                <w:lang w:val="en-US" w:eastAsia="uk-UA"/>
              </w:rPr>
              <w:t>поточних зобов'язань за розрахунками з оплати працi у сумi 120,4 тис.грн.</w:t>
            </w:r>
          </w:p>
          <w:p w:rsidR="00CA31D7" w:rsidRPr="00CA31D7" w:rsidRDefault="00CA31D7" w:rsidP="00CA31D7">
            <w:pPr>
              <w:rPr>
                <w:szCs w:val="24"/>
                <w:lang w:val="en-US" w:eastAsia="uk-UA"/>
              </w:rPr>
            </w:pPr>
            <w:r w:rsidRPr="00CA31D7">
              <w:rPr>
                <w:szCs w:val="24"/>
                <w:lang w:val="en-US" w:eastAsia="uk-UA"/>
              </w:rPr>
              <w:t>поточних зобов'язань за розрахунками зi страхування у сумi 35,9 тис.грн.</w:t>
            </w:r>
          </w:p>
          <w:p w:rsidR="00CA31D7" w:rsidRPr="00CA31D7" w:rsidRDefault="00CA31D7" w:rsidP="00CA31D7">
            <w:pPr>
              <w:rPr>
                <w:szCs w:val="24"/>
                <w:lang w:val="en-US" w:eastAsia="uk-UA"/>
              </w:rPr>
            </w:pPr>
            <w:r w:rsidRPr="00CA31D7">
              <w:rPr>
                <w:szCs w:val="24"/>
                <w:lang w:val="en-US" w:eastAsia="uk-UA"/>
              </w:rPr>
              <w:t>та iнших поточних зобов'язань у сумi 66,8 тис.грн.</w:t>
            </w:r>
          </w:p>
          <w:p w:rsidR="00CA31D7" w:rsidRPr="00CA31D7" w:rsidRDefault="00CA31D7" w:rsidP="00CA31D7">
            <w:pPr>
              <w:rPr>
                <w:szCs w:val="24"/>
                <w:lang w:val="en-US" w:eastAsia="uk-UA"/>
              </w:rPr>
            </w:pPr>
            <w:r w:rsidRPr="00CA31D7">
              <w:rPr>
                <w:szCs w:val="24"/>
                <w:lang w:val="en-US" w:eastAsia="uk-UA"/>
              </w:rPr>
              <w:t>Кредиторська заборгованiсть, по якiй минув строк позовної давностi, на балансi Товариства вiдсутня.</w:t>
            </w:r>
          </w:p>
          <w:p w:rsidR="00CA31D7" w:rsidRPr="00CA31D7" w:rsidRDefault="00CA31D7" w:rsidP="00CA31D7">
            <w:pPr>
              <w:rPr>
                <w:szCs w:val="24"/>
                <w:lang w:val="en-US" w:eastAsia="uk-UA"/>
              </w:rPr>
            </w:pPr>
          </w:p>
        </w:tc>
      </w:tr>
    </w:tbl>
    <w:p w:rsidR="00CA31D7" w:rsidRPr="00CA31D7" w:rsidRDefault="00CA31D7" w:rsidP="00CA31D7">
      <w:pPr>
        <w:spacing w:after="0" w:line="240" w:lineRule="auto"/>
        <w:rPr>
          <w:rFonts w:ascii="Times New Roman" w:eastAsia="Times New Roman" w:hAnsi="Times New Roman" w:cs="Times New Roman"/>
          <w:sz w:val="24"/>
          <w:szCs w:val="24"/>
          <w:lang w:val="en-US" w:eastAsia="uk-UA"/>
        </w:rPr>
      </w:pPr>
    </w:p>
    <w:p w:rsidR="00CA31D7" w:rsidRDefault="00CA31D7">
      <w:pPr>
        <w:sectPr w:rsidR="00CA31D7" w:rsidSect="00CA31D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A31D7" w:rsidRPr="00CA31D7" w:rsidTr="000B222C">
        <w:tc>
          <w:tcPr>
            <w:tcW w:w="9720" w:type="dxa"/>
            <w:tcMar>
              <w:top w:w="60" w:type="dxa"/>
              <w:left w:w="60" w:type="dxa"/>
              <w:bottom w:w="60" w:type="dxa"/>
              <w:right w:w="60" w:type="dxa"/>
            </w:tcMar>
            <w:vAlign w:val="center"/>
          </w:tcPr>
          <w:p w:rsidR="00CA31D7" w:rsidRPr="00CA31D7" w:rsidRDefault="00CA31D7" w:rsidP="00CA31D7">
            <w:pPr>
              <w:spacing w:after="0" w:line="240" w:lineRule="auto"/>
              <w:ind w:left="-210"/>
              <w:jc w:val="center"/>
              <w:rPr>
                <w:rFonts w:ascii="Times New Roman" w:eastAsia="Times New Roman" w:hAnsi="Times New Roman" w:cs="Times New Roman"/>
                <w:b/>
                <w:bCs/>
                <w:sz w:val="28"/>
                <w:szCs w:val="28"/>
                <w:lang w:val="uk-UA" w:eastAsia="uk-UA"/>
              </w:rPr>
            </w:pPr>
            <w:r w:rsidRPr="00CA31D7">
              <w:rPr>
                <w:rFonts w:ascii="Times New Roman" w:eastAsia="Times New Roman" w:hAnsi="Times New Roman" w:cs="Times New Roman"/>
                <w:b/>
                <w:color w:val="000000"/>
                <w:sz w:val="28"/>
                <w:szCs w:val="28"/>
                <w:lang w:val="en-US" w:eastAsia="uk-UA"/>
              </w:rPr>
              <w:lastRenderedPageBreak/>
              <w:t>6</w:t>
            </w:r>
            <w:r w:rsidRPr="00CA31D7">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p w:rsidR="00CA31D7" w:rsidRPr="00CA31D7" w:rsidRDefault="00CA31D7" w:rsidP="00CA31D7">
      <w:pPr>
        <w:spacing w:after="0" w:line="240" w:lineRule="auto"/>
        <w:rPr>
          <w:rFonts w:ascii="Times New Roman" w:eastAsia="Times New Roman" w:hAnsi="Times New Roman" w:cs="Times New Roman"/>
          <w:vanish/>
          <w:color w:val="000000"/>
          <w:sz w:val="24"/>
          <w:szCs w:val="24"/>
          <w:lang w:val="uk-UA" w:eastAsia="uk-UA"/>
        </w:rPr>
      </w:pPr>
    </w:p>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p w:rsidR="00CA31D7" w:rsidRPr="00CA31D7" w:rsidRDefault="00CA31D7" w:rsidP="00CA31D7">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Публічне акціонерне товариство "Національний депозитарій України"</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Організаційно-правова форма</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Публiчне акцiонерне товариство</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Ідентифікаційний код юридичної особи</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30370711</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Місцезнаходження</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04107 УКРАЇНА . м.Київ вул.Тропініна, 7-г</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Номер ліцензії або іншого документа на цей вид діяльності</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Рішення № 2092</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Назва державного органу, що видав ліцензію або інший документ</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Національна комісія з цінних паперів та фондового ринку</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Дата видачі ліцензії або іншого документа</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01.10.2013</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Міжміський код та телефон</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044-363-04-00</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Факс</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044-363-04-00</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Вид діяльності</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Депозитарна діяльність центрального депозитарію</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Опис</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З депозитарiєм укладено договiр на обслуговування емiсiї.</w:t>
            </w:r>
          </w:p>
        </w:tc>
      </w:tr>
    </w:tbl>
    <w:p w:rsidR="00CA31D7" w:rsidRPr="00CA31D7" w:rsidRDefault="00CA31D7" w:rsidP="00CA31D7">
      <w:pPr>
        <w:spacing w:after="0" w:line="240" w:lineRule="auto"/>
        <w:rPr>
          <w:rFonts w:ascii="Times New Roman" w:eastAsia="Times New Roman" w:hAnsi="Times New Roman" w:cs="Times New Roman"/>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ДУ "Агентство з розвитку інфраструктури фондового ринку України"</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Організаційно-правова форма</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Державна органiзацiя (установа, заклад)</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Ідентифікаційний код юридичної особи</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21676262</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Місцезнаходження</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03150 УКРАЇНА  м.Київ вул.Антоновича, 51, оф. 1206</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Номер ліцензії або іншого документа на цей вид діяльності</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DR/00002/ARM</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Назва державного органу, що видав ліцензію або інший документ</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НКЦПФР</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Дата видачі ліцензії або іншого документа</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18.02.2019</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Міжміський код та телефон</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(044) 287-56-70</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Факс</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(044) 287-56-73</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Вид діяльності</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Діяльність з подання звітності та/або адміністративних даних до НКЦПФР</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Опис</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Подання звітності до НКЦПФР</w:t>
            </w:r>
          </w:p>
        </w:tc>
      </w:tr>
    </w:tbl>
    <w:p w:rsidR="00CA31D7" w:rsidRPr="00CA31D7" w:rsidRDefault="00CA31D7" w:rsidP="00CA31D7">
      <w:pPr>
        <w:spacing w:after="0" w:line="240" w:lineRule="auto"/>
        <w:rPr>
          <w:rFonts w:ascii="Times New Roman" w:eastAsia="Times New Roman" w:hAnsi="Times New Roman" w:cs="Times New Roman"/>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ДУ "Агентство з розвитку інфраструктури фондового ринку України"</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Організаційно-правова форма</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Державна органiзацiя (установа, заклад)</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Ідентифікаційний код юридичної особи</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21676262</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Місцезнаходження</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03150 УКРАЇНА  м.Київ вул.Антоновича, 51, оф. 1206</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Номер ліцензії або іншого документа на цей вид діяльності</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DR/00001/APA</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Назва державного органу, що видав ліцензію або інший документ</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НКЦПФР</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Дата видачі ліцензії або іншого документа</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18.02.2019</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Міжміський код та телефон</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(044) 287-56-70</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Факс</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(044) 287-56-73</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Вид діяльності</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Діяльність з оприлюднення регульованої інформації від імені учасників фондового ринку</w:t>
            </w:r>
          </w:p>
        </w:tc>
      </w:tr>
      <w:tr w:rsidR="00CA31D7" w:rsidRPr="00CA31D7" w:rsidTr="000B222C">
        <w:tc>
          <w:tcPr>
            <w:tcW w:w="3401" w:type="dxa"/>
            <w:shd w:val="clear" w:color="auto" w:fill="auto"/>
          </w:tcPr>
          <w:p w:rsidR="00CA31D7" w:rsidRPr="00CA31D7" w:rsidRDefault="00CA31D7" w:rsidP="00CA31D7">
            <w:pPr>
              <w:rPr>
                <w:b/>
                <w:szCs w:val="24"/>
                <w:lang w:val="uk-UA" w:eastAsia="uk-UA"/>
              </w:rPr>
            </w:pPr>
            <w:r w:rsidRPr="00CA31D7">
              <w:rPr>
                <w:b/>
                <w:szCs w:val="24"/>
                <w:lang w:val="uk-UA" w:eastAsia="uk-UA"/>
              </w:rPr>
              <w:t>Опис</w:t>
            </w:r>
          </w:p>
        </w:tc>
        <w:tc>
          <w:tcPr>
            <w:tcW w:w="6803" w:type="dxa"/>
            <w:shd w:val="clear" w:color="auto" w:fill="auto"/>
          </w:tcPr>
          <w:p w:rsidR="00CA31D7" w:rsidRPr="00CA31D7" w:rsidRDefault="00CA31D7" w:rsidP="00CA31D7">
            <w:pPr>
              <w:rPr>
                <w:szCs w:val="24"/>
                <w:lang w:val="uk-UA" w:eastAsia="uk-UA"/>
              </w:rPr>
            </w:pPr>
            <w:r w:rsidRPr="00CA31D7">
              <w:rPr>
                <w:szCs w:val="24"/>
                <w:lang w:val="uk-UA" w:eastAsia="uk-UA"/>
              </w:rPr>
              <w:t>Оприлюднення регульованої інформації</w:t>
            </w:r>
          </w:p>
        </w:tc>
      </w:tr>
    </w:tbl>
    <w:p w:rsidR="00CA31D7" w:rsidRPr="00CA31D7" w:rsidRDefault="00CA31D7" w:rsidP="00CA31D7">
      <w:pPr>
        <w:spacing w:after="0" w:line="240" w:lineRule="auto"/>
        <w:rPr>
          <w:rFonts w:ascii="Times New Roman" w:eastAsia="Times New Roman" w:hAnsi="Times New Roman" w:cs="Times New Roman"/>
          <w:sz w:val="20"/>
          <w:szCs w:val="24"/>
          <w:lang w:val="uk-UA" w:eastAsia="uk-UA"/>
        </w:rPr>
      </w:pPr>
    </w:p>
    <w:p w:rsidR="00CA31D7" w:rsidRPr="00CA31D7" w:rsidRDefault="00CA31D7" w:rsidP="00CA31D7">
      <w:pPr>
        <w:spacing w:after="0" w:line="240" w:lineRule="auto"/>
        <w:rPr>
          <w:rFonts w:ascii="Times New Roman" w:eastAsia="Times New Roman" w:hAnsi="Times New Roman" w:cs="Times New Roman"/>
          <w:sz w:val="20"/>
          <w:szCs w:val="24"/>
          <w:lang w:val="uk-UA" w:eastAsia="uk-UA"/>
        </w:rPr>
      </w:pPr>
      <w:bookmarkStart w:id="3" w:name="_GoBack"/>
      <w:bookmarkEnd w:id="3"/>
    </w:p>
    <w:p w:rsidR="00CA31D7" w:rsidRDefault="00CA31D7">
      <w:pPr>
        <w:sectPr w:rsidR="00CA31D7" w:rsidSect="00CA31D7">
          <w:pgSz w:w="11906" w:h="16838"/>
          <w:pgMar w:top="363" w:right="567" w:bottom="363" w:left="1417" w:header="709" w:footer="709" w:gutter="0"/>
          <w:cols w:space="708"/>
          <w:docGrid w:linePitch="360"/>
        </w:sectPr>
      </w:pPr>
    </w:p>
    <w:p w:rsidR="00CA31D7" w:rsidRPr="00CA31D7" w:rsidRDefault="00CA31D7" w:rsidP="00CA31D7">
      <w:pPr>
        <w:widowControl w:val="0"/>
        <w:spacing w:after="0" w:line="240" w:lineRule="auto"/>
        <w:ind w:firstLine="567"/>
        <w:jc w:val="right"/>
        <w:rPr>
          <w:rFonts w:ascii="Times New Roman" w:eastAsia="Times New Roman" w:hAnsi="Times New Roman" w:cs="Times New Roman"/>
          <w:b/>
          <w:lang w:val="en-US" w:eastAsia="ru-RU"/>
        </w:rPr>
      </w:pPr>
    </w:p>
    <w:p w:rsidR="00CA31D7" w:rsidRPr="00CA31D7" w:rsidRDefault="00CA31D7" w:rsidP="00CA31D7">
      <w:pPr>
        <w:widowControl w:val="0"/>
        <w:spacing w:after="0" w:line="240" w:lineRule="auto"/>
        <w:jc w:val="center"/>
        <w:rPr>
          <w:rFonts w:ascii="Times New Roman" w:eastAsia="Times New Roman" w:hAnsi="Times New Roman" w:cs="Times New Roman"/>
          <w:b/>
          <w:bCs/>
          <w:lang w:eastAsia="ru-RU"/>
        </w:rPr>
      </w:pPr>
      <w:r w:rsidRPr="00CA31D7">
        <w:rPr>
          <w:rFonts w:ascii="Times New Roman" w:eastAsia="Times New Roman" w:hAnsi="Times New Roman" w:cs="Times New Roman"/>
          <w:b/>
          <w:bCs/>
          <w:lang w:eastAsia="ru-RU"/>
        </w:rPr>
        <w:t xml:space="preserve">ФІНАНСОВИЙ ЗВІТ </w:t>
      </w:r>
    </w:p>
    <w:p w:rsidR="00CA31D7" w:rsidRPr="00CA31D7" w:rsidRDefault="00CA31D7" w:rsidP="00CA31D7">
      <w:pPr>
        <w:widowControl w:val="0"/>
        <w:spacing w:after="0" w:line="240" w:lineRule="auto"/>
        <w:jc w:val="center"/>
        <w:rPr>
          <w:rFonts w:ascii="Times New Roman" w:eastAsia="Times New Roman" w:hAnsi="Times New Roman" w:cs="Times New Roman"/>
          <w:b/>
          <w:bCs/>
          <w:lang w:val="uk-UA" w:eastAsia="ru-RU"/>
        </w:rPr>
      </w:pPr>
      <w:r w:rsidRPr="00CA31D7">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p>
        </w:tc>
        <w:tc>
          <w:tcPr>
            <w:tcW w:w="1956" w:type="dxa"/>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val="uk-UA" w:eastAsia="ru-RU"/>
              </w:rPr>
              <w:t>Коди</w:t>
            </w:r>
          </w:p>
        </w:tc>
      </w:tr>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p>
        </w:tc>
        <w:tc>
          <w:tcPr>
            <w:tcW w:w="1956" w:type="dxa"/>
          </w:tcPr>
          <w:p w:rsidR="00CA31D7" w:rsidRPr="00CA31D7" w:rsidRDefault="00CA31D7" w:rsidP="00CA31D7">
            <w:pPr>
              <w:widowControl w:val="0"/>
              <w:spacing w:after="0" w:line="240" w:lineRule="auto"/>
              <w:jc w:val="center"/>
              <w:rPr>
                <w:rFonts w:ascii="Times New Roman" w:eastAsia="Times New Roman" w:hAnsi="Times New Roman" w:cs="Times New Roman"/>
                <w:sz w:val="16"/>
                <w:szCs w:val="16"/>
                <w:lang w:eastAsia="ru-RU"/>
              </w:rPr>
            </w:pPr>
            <w:r w:rsidRPr="00CA31D7">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Cs/>
                <w:sz w:val="18"/>
                <w:szCs w:val="18"/>
                <w:lang w:val="en-US" w:eastAsia="ru-RU"/>
              </w:rPr>
            </w:pPr>
            <w:r w:rsidRPr="00CA31D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Cs/>
                <w:sz w:val="18"/>
                <w:szCs w:val="18"/>
                <w:lang w:val="en-US" w:eastAsia="ru-RU"/>
              </w:rPr>
            </w:pPr>
            <w:r w:rsidRPr="00CA31D7">
              <w:rPr>
                <w:rFonts w:ascii="Times New Roman" w:eastAsia="Times New Roman" w:hAnsi="Times New Roman" w:cs="Times New Roman"/>
                <w:bCs/>
                <w:sz w:val="18"/>
                <w:szCs w:val="18"/>
                <w:lang w:val="en-US" w:eastAsia="ru-RU"/>
              </w:rPr>
              <w:t>01</w:t>
            </w:r>
          </w:p>
        </w:tc>
      </w:tr>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uk-UA" w:eastAsia="ru-RU"/>
              </w:rPr>
              <w:t xml:space="preserve">Підприємство  </w:t>
            </w:r>
            <w:r w:rsidRPr="00CA31D7">
              <w:rPr>
                <w:rFonts w:ascii="Times New Roman" w:eastAsia="Times New Roman" w:hAnsi="Times New Roman" w:cs="Times New Roman"/>
                <w:sz w:val="18"/>
                <w:szCs w:val="18"/>
                <w:lang w:val="en-US" w:eastAsia="ru-RU"/>
              </w:rPr>
              <w:t xml:space="preserve"> </w:t>
            </w:r>
            <w:r w:rsidRPr="00CA31D7">
              <w:rPr>
                <w:rFonts w:ascii="Times New Roman" w:eastAsia="Times New Roman" w:hAnsi="Times New Roman" w:cs="Times New Roman"/>
                <w:sz w:val="18"/>
                <w:szCs w:val="18"/>
                <w:u w:val="single"/>
                <w:lang w:val="en-US" w:eastAsia="ru-RU"/>
              </w:rPr>
              <w:t>Приватне акцiонерне товариство "Кiровоградська Транспортна Компанiя"</w:t>
            </w:r>
          </w:p>
        </w:tc>
        <w:tc>
          <w:tcPr>
            <w:tcW w:w="1956"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en-US" w:eastAsia="ru-RU"/>
              </w:rPr>
              <w:t>33254343</w:t>
            </w:r>
          </w:p>
        </w:tc>
      </w:tr>
      <w:tr w:rsidR="00CA31D7" w:rsidRPr="00CA31D7" w:rsidTr="000B222C">
        <w:trPr>
          <w:trHeight w:val="199"/>
        </w:trPr>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uk-UA" w:eastAsia="ru-RU"/>
              </w:rPr>
              <w:t xml:space="preserve">Територія </w:t>
            </w:r>
            <w:r w:rsidRPr="00CA31D7">
              <w:rPr>
                <w:rFonts w:ascii="Times New Roman" w:eastAsia="Times New Roman" w:hAnsi="Times New Roman" w:cs="Times New Roman"/>
                <w:sz w:val="18"/>
                <w:szCs w:val="18"/>
                <w:lang w:val="en-US" w:eastAsia="ru-RU"/>
              </w:rPr>
              <w:t xml:space="preserve"> </w:t>
            </w:r>
            <w:r w:rsidRPr="00CA31D7">
              <w:rPr>
                <w:rFonts w:ascii="Times New Roman" w:eastAsia="Times New Roman" w:hAnsi="Times New Roman" w:cs="Times New Roman"/>
                <w:sz w:val="18"/>
                <w:szCs w:val="18"/>
                <w:u w:val="single"/>
                <w:lang w:val="en-US" w:eastAsia="ru-RU"/>
              </w:rPr>
              <w:t>Кiровоградська область</w:t>
            </w:r>
          </w:p>
        </w:tc>
        <w:tc>
          <w:tcPr>
            <w:tcW w:w="1956"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en-US" w:eastAsia="ru-RU"/>
              </w:rPr>
              <w:t>3522500000</w:t>
            </w:r>
          </w:p>
        </w:tc>
      </w:tr>
      <w:tr w:rsidR="00CA31D7" w:rsidRPr="00CA31D7" w:rsidTr="000B222C">
        <w:trPr>
          <w:trHeight w:val="199"/>
        </w:trPr>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val="uk-UA" w:eastAsia="ru-RU"/>
              </w:rPr>
              <w:t>Організаційно-правова форма господарювання</w:t>
            </w:r>
            <w:r w:rsidRPr="00CA31D7">
              <w:rPr>
                <w:rFonts w:ascii="Times New Roman" w:eastAsia="Times New Roman" w:hAnsi="Times New Roman" w:cs="Times New Roman"/>
                <w:sz w:val="18"/>
                <w:szCs w:val="18"/>
                <w:lang w:eastAsia="ru-RU"/>
              </w:rPr>
              <w:t xml:space="preserve">  </w:t>
            </w:r>
            <w:r w:rsidRPr="00CA31D7">
              <w:rPr>
                <w:rFonts w:ascii="Times New Roman" w:eastAsia="Times New Roman" w:hAnsi="Times New Roman" w:cs="Times New Roman"/>
                <w:sz w:val="18"/>
                <w:szCs w:val="18"/>
                <w:u w:val="single"/>
                <w:lang w:val="en-US" w:eastAsia="ru-RU"/>
              </w:rPr>
              <w:t>Акцiонерне товариство</w:t>
            </w:r>
          </w:p>
        </w:tc>
        <w:tc>
          <w:tcPr>
            <w:tcW w:w="1956"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val="uk-UA" w:eastAsia="ru-RU"/>
              </w:rPr>
            </w:pPr>
            <w:r w:rsidRPr="00CA31D7">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en-US" w:eastAsia="ru-RU"/>
              </w:rPr>
              <w:t>230</w:t>
            </w:r>
          </w:p>
        </w:tc>
      </w:tr>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eastAsia="ru-RU"/>
              </w:rPr>
              <w:t xml:space="preserve">Вид економічної діяльності </w:t>
            </w:r>
            <w:r w:rsidRPr="00CA31D7">
              <w:rPr>
                <w:rFonts w:ascii="Times New Roman" w:eastAsia="Times New Roman" w:hAnsi="Times New Roman" w:cs="Times New Roman"/>
                <w:sz w:val="18"/>
                <w:szCs w:val="18"/>
                <w:lang w:val="en-US" w:eastAsia="ru-RU"/>
              </w:rPr>
              <w:t xml:space="preserve"> </w:t>
            </w:r>
            <w:r w:rsidRPr="00CA31D7">
              <w:rPr>
                <w:rFonts w:ascii="Times New Roman" w:eastAsia="Times New Roman" w:hAnsi="Times New Roman" w:cs="Times New Roman"/>
                <w:sz w:val="18"/>
                <w:szCs w:val="18"/>
                <w:u w:val="single"/>
                <w:lang w:val="en-US" w:eastAsia="ru-RU"/>
              </w:rPr>
              <w:t>ВАНТАЖНИЙ АВТОМОБІЛЬНИЙ ТРАНСПОРТ</w:t>
            </w:r>
          </w:p>
        </w:tc>
        <w:tc>
          <w:tcPr>
            <w:tcW w:w="1956" w:type="dxa"/>
            <w:tcBorders>
              <w:top w:val="nil"/>
              <w:left w:val="nil"/>
              <w:bottom w:val="nil"/>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val="en-US" w:eastAsia="ru-RU"/>
              </w:rPr>
              <w:t>49.41</w:t>
            </w:r>
          </w:p>
        </w:tc>
      </w:tr>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eastAsia="ru-RU"/>
              </w:rPr>
              <w:t>Середн</w:t>
            </w:r>
            <w:r w:rsidRPr="00CA31D7">
              <w:rPr>
                <w:rFonts w:ascii="Times New Roman" w:eastAsia="Times New Roman" w:hAnsi="Times New Roman" w:cs="Times New Roman"/>
                <w:sz w:val="18"/>
                <w:szCs w:val="18"/>
                <w:lang w:val="uk-UA" w:eastAsia="ru-RU"/>
              </w:rPr>
              <w:t>я кількість працівників</w:t>
            </w:r>
            <w:r w:rsidRPr="00CA31D7">
              <w:rPr>
                <w:rFonts w:ascii="Times New Roman" w:eastAsia="Times New Roman" w:hAnsi="Times New Roman" w:cs="Times New Roman"/>
                <w:sz w:val="18"/>
                <w:szCs w:val="18"/>
                <w:lang w:eastAsia="ru-RU"/>
              </w:rPr>
              <w:t xml:space="preserve">  </w:t>
            </w:r>
            <w:r w:rsidRPr="00CA31D7">
              <w:rPr>
                <w:rFonts w:ascii="Times New Roman" w:eastAsia="Times New Roman" w:hAnsi="Times New Roman" w:cs="Times New Roman"/>
                <w:sz w:val="18"/>
                <w:szCs w:val="18"/>
                <w:u w:val="single"/>
                <w:lang w:val="en-US" w:eastAsia="ru-RU"/>
              </w:rPr>
              <w:t>26</w:t>
            </w:r>
          </w:p>
        </w:tc>
        <w:tc>
          <w:tcPr>
            <w:tcW w:w="1956"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val="en-US" w:eastAsia="ru-RU"/>
              </w:rPr>
            </w:pPr>
          </w:p>
        </w:tc>
      </w:tr>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r w:rsidRPr="00CA31D7">
              <w:rPr>
                <w:rFonts w:ascii="Times New Roman" w:eastAsia="Times New Roman" w:hAnsi="Times New Roman" w:cs="Times New Roman"/>
                <w:sz w:val="18"/>
                <w:szCs w:val="18"/>
                <w:lang w:val="uk-UA" w:eastAsia="ru-RU"/>
              </w:rPr>
              <w:t>Одиниця виміру</w:t>
            </w:r>
            <w:r w:rsidRPr="00CA31D7">
              <w:rPr>
                <w:rFonts w:ascii="Times New Roman" w:eastAsia="Times New Roman" w:hAnsi="Times New Roman" w:cs="Times New Roman"/>
                <w:noProof/>
                <w:sz w:val="18"/>
                <w:szCs w:val="18"/>
                <w:lang w:eastAsia="ru-RU"/>
              </w:rPr>
              <w:t xml:space="preserve"> :</w:t>
            </w:r>
            <w:r w:rsidRPr="00CA31D7">
              <w:rPr>
                <w:rFonts w:ascii="Times New Roman" w:eastAsia="Times New Roman" w:hAnsi="Times New Roman" w:cs="Times New Roman"/>
                <w:sz w:val="18"/>
                <w:szCs w:val="18"/>
                <w:lang w:val="uk-UA" w:eastAsia="ru-RU"/>
              </w:rPr>
              <w:t xml:space="preserve"> </w:t>
            </w:r>
            <w:r w:rsidRPr="00CA31D7">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CA31D7" w:rsidRPr="00CA31D7" w:rsidRDefault="00CA31D7" w:rsidP="00CA31D7">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eastAsia="ru-RU"/>
              </w:rPr>
            </w:pPr>
          </w:p>
        </w:tc>
      </w:tr>
      <w:tr w:rsidR="00CA31D7" w:rsidRPr="00CA31D7" w:rsidTr="000B222C">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val="en-US" w:eastAsia="ru-RU"/>
              </w:rPr>
            </w:pPr>
            <w:r w:rsidRPr="00CA31D7">
              <w:rPr>
                <w:rFonts w:ascii="Times New Roman" w:eastAsia="Times New Roman" w:hAnsi="Times New Roman" w:cs="Times New Roman"/>
                <w:sz w:val="18"/>
                <w:szCs w:val="18"/>
                <w:lang w:eastAsia="ru-RU"/>
              </w:rPr>
              <w:t xml:space="preserve">Адреса </w:t>
            </w:r>
            <w:r w:rsidRPr="00CA31D7">
              <w:rPr>
                <w:rFonts w:ascii="Times New Roman" w:eastAsia="Times New Roman" w:hAnsi="Times New Roman" w:cs="Times New Roman"/>
                <w:sz w:val="18"/>
                <w:szCs w:val="18"/>
                <w:u w:val="single"/>
                <w:lang w:val="en-US" w:eastAsia="ru-RU"/>
              </w:rPr>
              <w:t>25006 Кiровоградська область м.Кропивницький вул.Братиславська,5 0522391196</w:t>
            </w:r>
          </w:p>
          <w:p w:rsidR="00CA31D7" w:rsidRPr="00CA31D7" w:rsidRDefault="00CA31D7" w:rsidP="00CA31D7">
            <w:pPr>
              <w:widowControl w:val="0"/>
              <w:spacing w:after="0" w:line="240" w:lineRule="auto"/>
              <w:rPr>
                <w:rFonts w:ascii="Times New Roman" w:eastAsia="Times New Roman" w:hAnsi="Times New Roman" w:cs="Times New Roman"/>
                <w:sz w:val="18"/>
                <w:szCs w:val="18"/>
                <w:lang w:val="uk-UA" w:eastAsia="ru-RU"/>
              </w:rPr>
            </w:pPr>
          </w:p>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CA31D7" w:rsidRPr="00CA31D7" w:rsidRDefault="00CA31D7" w:rsidP="00CA31D7">
            <w:pPr>
              <w:widowControl w:val="0"/>
              <w:spacing w:after="0" w:line="240" w:lineRule="auto"/>
              <w:jc w:val="center"/>
              <w:rPr>
                <w:rFonts w:ascii="Times New Roman" w:eastAsia="Times New Roman" w:hAnsi="Times New Roman" w:cs="Times New Roman"/>
                <w:sz w:val="18"/>
                <w:szCs w:val="18"/>
                <w:lang w:eastAsia="ru-RU"/>
              </w:rPr>
            </w:pPr>
          </w:p>
        </w:tc>
      </w:tr>
      <w:tr w:rsidR="00CA31D7" w:rsidRPr="00CA31D7" w:rsidTr="000B222C">
        <w:trPr>
          <w:gridAfter w:val="4"/>
          <w:wAfter w:w="3983" w:type="dxa"/>
        </w:trPr>
        <w:tc>
          <w:tcPr>
            <w:tcW w:w="6082" w:type="dxa"/>
          </w:tcPr>
          <w:p w:rsidR="00CA31D7" w:rsidRPr="00CA31D7" w:rsidRDefault="00CA31D7" w:rsidP="00CA31D7">
            <w:pPr>
              <w:widowControl w:val="0"/>
              <w:spacing w:after="0" w:line="240" w:lineRule="auto"/>
              <w:rPr>
                <w:rFonts w:ascii="Times New Roman" w:eastAsia="Times New Roman" w:hAnsi="Times New Roman" w:cs="Times New Roman"/>
                <w:sz w:val="18"/>
                <w:szCs w:val="18"/>
                <w:lang w:eastAsia="ru-RU"/>
              </w:rPr>
            </w:pPr>
          </w:p>
        </w:tc>
      </w:tr>
    </w:tbl>
    <w:p w:rsidR="00CA31D7" w:rsidRPr="00CA31D7" w:rsidRDefault="00CA31D7" w:rsidP="00CA31D7">
      <w:pPr>
        <w:widowControl w:val="0"/>
        <w:spacing w:after="0" w:line="240" w:lineRule="auto"/>
        <w:ind w:firstLine="567"/>
        <w:jc w:val="right"/>
        <w:rPr>
          <w:rFonts w:ascii="Times New Roman" w:eastAsia="Times New Roman" w:hAnsi="Times New Roman" w:cs="Times New Roman"/>
          <w:b/>
          <w:lang w:val="en-US" w:eastAsia="ru-RU"/>
        </w:rPr>
      </w:pPr>
    </w:p>
    <w:p w:rsidR="00CA31D7" w:rsidRPr="00CA31D7" w:rsidRDefault="00CA31D7" w:rsidP="00CA31D7">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CA31D7">
        <w:rPr>
          <w:rFonts w:ascii="Times New Roman" w:eastAsia="Times New Roman" w:hAnsi="Times New Roman" w:cs="Times New Roman"/>
          <w:b/>
          <w:bCs/>
          <w:color w:val="000000"/>
          <w:lang w:eastAsia="ru-RU"/>
        </w:rPr>
        <w:t>Баланс на</w:t>
      </w:r>
      <w:r w:rsidRPr="00CA31D7">
        <w:rPr>
          <w:rFonts w:ascii="Times New Roman" w:eastAsia="Times New Roman" w:hAnsi="Times New Roman" w:cs="Times New Roman"/>
          <w:b/>
          <w:bCs/>
          <w:color w:val="000000"/>
          <w:lang w:val="en-US" w:eastAsia="ru-RU"/>
        </w:rPr>
        <w:t xml:space="preserve"> "31" грудня 2021 р.</w:t>
      </w:r>
      <w:r w:rsidRPr="00CA31D7">
        <w:rPr>
          <w:rFonts w:ascii="Times New Roman" w:eastAsia="Times New Roman" w:hAnsi="Times New Roman" w:cs="Times New Roman"/>
          <w:b/>
          <w:bCs/>
          <w:color w:val="000000"/>
          <w:lang w:eastAsia="ru-RU"/>
        </w:rPr>
        <w:t xml:space="preserve"> </w:t>
      </w:r>
    </w:p>
    <w:p w:rsidR="00CA31D7" w:rsidRPr="00CA31D7" w:rsidRDefault="00CA31D7" w:rsidP="00CA31D7">
      <w:pPr>
        <w:widowControl w:val="0"/>
        <w:spacing w:after="0" w:line="240" w:lineRule="auto"/>
        <w:ind w:left="360"/>
        <w:jc w:val="center"/>
        <w:rPr>
          <w:rFonts w:ascii="Times New Roman" w:eastAsia="Times New Roman" w:hAnsi="Times New Roman" w:cs="Times New Roman"/>
          <w:b/>
          <w:bCs/>
          <w:lang w:val="uk-UA" w:eastAsia="ru-RU"/>
        </w:rPr>
      </w:pPr>
      <w:r w:rsidRPr="00CA31D7">
        <w:rPr>
          <w:rFonts w:ascii="Times New Roman" w:eastAsia="Times New Roman" w:hAnsi="Times New Roman" w:cs="Times New Roman"/>
          <w:b/>
          <w:bCs/>
          <w:color w:val="000000"/>
          <w:lang w:eastAsia="ru-RU"/>
        </w:rPr>
        <w:t xml:space="preserve">Форма </w:t>
      </w:r>
      <w:r w:rsidRPr="00CA31D7">
        <w:rPr>
          <w:rFonts w:ascii="Times New Roman" w:eastAsia="Times New Roman" w:hAnsi="Times New Roman" w:cs="Times New Roman"/>
          <w:b/>
          <w:bCs/>
          <w:color w:val="000000"/>
          <w:lang w:val="uk-UA" w:eastAsia="ru-RU"/>
        </w:rPr>
        <w:t>№</w:t>
      </w:r>
      <w:r w:rsidRPr="00CA31D7">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A31D7" w:rsidRPr="00CA31D7" w:rsidTr="000B222C">
        <w:tc>
          <w:tcPr>
            <w:tcW w:w="1559" w:type="dxa"/>
            <w:vAlign w:val="center"/>
          </w:tcPr>
          <w:p w:rsidR="00CA31D7" w:rsidRPr="00CA31D7" w:rsidRDefault="00CA31D7" w:rsidP="00CA31D7">
            <w:pPr>
              <w:widowControl w:val="0"/>
              <w:spacing w:after="0" w:line="240" w:lineRule="auto"/>
              <w:rPr>
                <w:rFonts w:ascii="Times New Roman" w:eastAsia="Times New Roman" w:hAnsi="Times New Roman" w:cs="Times New Roman"/>
                <w:lang w:eastAsia="ru-RU"/>
              </w:rPr>
            </w:pPr>
            <w:r w:rsidRPr="00CA31D7">
              <w:rPr>
                <w:rFonts w:ascii="Times New Roman" w:eastAsia="Times New Roman" w:hAnsi="Times New Roman" w:cs="Times New Roman"/>
                <w:lang w:eastAsia="ru-RU"/>
              </w:rPr>
              <w:t>Код за ДКУД</w:t>
            </w:r>
          </w:p>
        </w:tc>
        <w:tc>
          <w:tcPr>
            <w:tcW w:w="1134" w:type="dxa"/>
            <w:vAlign w:val="center"/>
          </w:tcPr>
          <w:p w:rsidR="00CA31D7" w:rsidRPr="00CA31D7" w:rsidRDefault="00CA31D7" w:rsidP="00CA31D7">
            <w:pPr>
              <w:keepNext/>
              <w:keepLines/>
              <w:widowControl w:val="0"/>
              <w:suppressAutoHyphens/>
              <w:spacing w:after="0" w:line="240" w:lineRule="auto"/>
              <w:rPr>
                <w:rFonts w:ascii="Times New Roman" w:eastAsia="Times New Roman" w:hAnsi="Times New Roman" w:cs="Times New Roman"/>
                <w:lang w:eastAsia="ru-RU"/>
              </w:rPr>
            </w:pPr>
            <w:r w:rsidRPr="00CA31D7">
              <w:rPr>
                <w:rFonts w:ascii="Times New Roman" w:eastAsia="Times New Roman" w:hAnsi="Times New Roman" w:cs="Times New Roman"/>
                <w:lang w:eastAsia="ru-RU"/>
              </w:rPr>
              <w:t>1801006</w:t>
            </w:r>
          </w:p>
        </w:tc>
      </w:tr>
    </w:tbl>
    <w:p w:rsidR="00CA31D7" w:rsidRPr="00CA31D7" w:rsidRDefault="00CA31D7" w:rsidP="00CA31D7">
      <w:pPr>
        <w:widowControl w:val="0"/>
        <w:spacing w:after="0" w:line="240" w:lineRule="auto"/>
        <w:ind w:left="360"/>
        <w:jc w:val="center"/>
        <w:rPr>
          <w:rFonts w:ascii="Times New Roman" w:eastAsia="Times New Roman" w:hAnsi="Times New Roman" w:cs="Times New Roman"/>
          <w:b/>
          <w:bCs/>
          <w:lang w:val="uk-UA" w:eastAsia="ru-RU"/>
        </w:rPr>
      </w:pPr>
      <w:r w:rsidRPr="00CA31D7">
        <w:rPr>
          <w:rFonts w:ascii="Times New Roman" w:eastAsia="Times New Roman" w:hAnsi="Times New Roman" w:cs="Times New Roman"/>
          <w:b/>
          <w:bCs/>
          <w:lang w:val="uk-UA" w:eastAsia="ru-RU"/>
        </w:rPr>
        <w:t xml:space="preserve">  </w:t>
      </w:r>
    </w:p>
    <w:p w:rsidR="00CA31D7" w:rsidRPr="00CA31D7" w:rsidRDefault="00CA31D7" w:rsidP="00CA31D7">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A31D7" w:rsidRPr="00CA31D7" w:rsidTr="000B222C">
        <w:tc>
          <w:tcPr>
            <w:tcW w:w="5107"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keepNext/>
              <w:spacing w:after="0" w:line="240" w:lineRule="auto"/>
              <w:jc w:val="center"/>
              <w:outlineLvl w:val="0"/>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eastAsia="ru-RU"/>
              </w:rPr>
              <w:t xml:space="preserve">На початок звітного </w:t>
            </w:r>
            <w:r w:rsidRPr="00CA31D7">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На кінець звітного періоду</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4</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keepNext/>
              <w:widowControl w:val="0"/>
              <w:spacing w:after="0" w:line="240" w:lineRule="auto"/>
              <w:outlineLvl w:val="1"/>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val="en-US" w:eastAsia="ru-RU"/>
              </w:rPr>
              <w:t xml:space="preserve">               </w:t>
            </w:r>
            <w:r w:rsidRPr="00CA31D7">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firstLine="567"/>
              <w:rPr>
                <w:rFonts w:ascii="Times New Roman" w:eastAsia="Times New Roman" w:hAnsi="Times New Roman" w:cs="Times New Roman"/>
                <w:sz w:val="20"/>
                <w:szCs w:val="20"/>
                <w:lang w:eastAsia="ru-RU"/>
              </w:rPr>
            </w:pP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Cs/>
                <w:sz w:val="20"/>
                <w:szCs w:val="20"/>
                <w:lang w:eastAsia="ru-RU"/>
              </w:rPr>
            </w:pPr>
            <w:r w:rsidRPr="00CA31D7">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29.0</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107.1</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531.0</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firstLine="527"/>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2376.5</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2748.2</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firstLine="527"/>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( 2269.4 )</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( 2217.2 )</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107.1</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560.0</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val="en-US" w:eastAsia="ru-RU"/>
              </w:rPr>
              <w:t xml:space="preserve">              </w:t>
            </w:r>
            <w:r w:rsidRPr="00CA31D7">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166.1</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18.9</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у</w:t>
            </w:r>
            <w:r w:rsidRPr="00CA31D7">
              <w:rPr>
                <w:rFonts w:ascii="Times New Roman" w:eastAsia="Times New Roman" w:hAnsi="Times New Roman" w:cs="Times New Roman"/>
                <w:sz w:val="20"/>
                <w:szCs w:val="20"/>
                <w:lang w:eastAsia="ru-RU"/>
              </w:rPr>
              <w:t xml:space="preserve"> тому числі</w:t>
            </w:r>
            <w:r w:rsidRPr="00CA31D7">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1229.9</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1345.9</w:t>
            </w:r>
          </w:p>
        </w:tc>
      </w:tr>
      <w:tr w:rsidR="00CA31D7" w:rsidRPr="00CA31D7" w:rsidTr="000B222C">
        <w:trPr>
          <w:cantSplit/>
        </w:trPr>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10.6</w:t>
            </w:r>
          </w:p>
        </w:tc>
      </w:tr>
      <w:tr w:rsidR="00CA31D7" w:rsidRPr="00CA31D7" w:rsidTr="000B222C">
        <w:trPr>
          <w:cantSplit/>
        </w:trPr>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rPr>
          <w:cantSplit/>
        </w:trPr>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4.3</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4.7</w:t>
            </w:r>
          </w:p>
        </w:tc>
      </w:tr>
      <w:tr w:rsidR="00CA31D7" w:rsidRPr="00CA31D7" w:rsidTr="000B222C">
        <w:trPr>
          <w:cantSplit/>
        </w:trPr>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827.5</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174.9</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hanging="40"/>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14.5</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11.5</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2242.8</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1566.5</w:t>
            </w:r>
          </w:p>
        </w:tc>
      </w:tr>
      <w:tr w:rsidR="00CA31D7" w:rsidRPr="00CA31D7" w:rsidTr="000B222C">
        <w:trPr>
          <w:trHeight w:val="59"/>
        </w:trPr>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color w:val="000000"/>
                <w:sz w:val="20"/>
                <w:szCs w:val="20"/>
                <w:lang w:val="en-US" w:eastAsia="ru-RU"/>
              </w:rPr>
              <w:t>I</w:t>
            </w:r>
            <w:r w:rsidRPr="00CA31D7">
              <w:rPr>
                <w:rFonts w:ascii="Times New Roman" w:eastAsia="Times New Roman" w:hAnsi="Times New Roman" w:cs="Times New Roman"/>
                <w:b/>
                <w:bCs/>
                <w:color w:val="000000"/>
                <w:sz w:val="20"/>
                <w:szCs w:val="20"/>
                <w:lang w:val="uk-UA" w:eastAsia="ru-RU"/>
              </w:rPr>
              <w:t>ІІ</w:t>
            </w:r>
            <w:r w:rsidRPr="00CA31D7">
              <w:rPr>
                <w:rFonts w:ascii="Times New Roman" w:eastAsia="Times New Roman" w:hAnsi="Times New Roman" w:cs="Times New Roman"/>
                <w:b/>
                <w:bCs/>
                <w:color w:val="000000"/>
                <w:sz w:val="20"/>
                <w:szCs w:val="20"/>
                <w:lang w:eastAsia="ru-RU"/>
              </w:rPr>
              <w:t xml:space="preserve">. </w:t>
            </w:r>
            <w:r w:rsidRPr="00CA31D7">
              <w:rPr>
                <w:rFonts w:ascii="Times New Roman" w:eastAsia="Times New Roman" w:hAnsi="Times New Roman" w:cs="Times New Roman"/>
                <w:b/>
                <w:bCs/>
                <w:color w:val="000000"/>
                <w:sz w:val="20"/>
                <w:szCs w:val="20"/>
                <w:lang w:val="uk-UA" w:eastAsia="ru-RU"/>
              </w:rPr>
              <w:t>Необоротні</w:t>
            </w:r>
            <w:r w:rsidRPr="00CA31D7">
              <w:rPr>
                <w:rFonts w:ascii="Times New Roman" w:eastAsia="Times New Roman" w:hAnsi="Times New Roman" w:cs="Times New Roman"/>
                <w:b/>
                <w:bCs/>
                <w:color w:val="000000"/>
                <w:sz w:val="20"/>
                <w:szCs w:val="20"/>
                <w:lang w:eastAsia="ru-RU"/>
              </w:rPr>
              <w:t xml:space="preserve"> </w:t>
            </w:r>
            <w:r w:rsidRPr="00CA31D7">
              <w:rPr>
                <w:rFonts w:ascii="Times New Roman" w:eastAsia="Times New Roman" w:hAnsi="Times New Roman" w:cs="Times New Roman"/>
                <w:b/>
                <w:bCs/>
                <w:color w:val="000000"/>
                <w:sz w:val="20"/>
                <w:szCs w:val="20"/>
                <w:lang w:val="uk-UA" w:eastAsia="ru-RU"/>
              </w:rPr>
              <w:t>активи, утримані для продажу,</w:t>
            </w:r>
            <w:r w:rsidRPr="00CA31D7">
              <w:rPr>
                <w:rFonts w:ascii="Times New Roman" w:eastAsia="Times New Roman" w:hAnsi="Times New Roman" w:cs="Times New Roman"/>
                <w:b/>
                <w:bCs/>
                <w:color w:val="000000"/>
                <w:sz w:val="20"/>
                <w:szCs w:val="20"/>
                <w:lang w:eastAsia="ru-RU"/>
              </w:rPr>
              <w:t xml:space="preserve"> та </w:t>
            </w:r>
            <w:r w:rsidRPr="00CA31D7">
              <w:rPr>
                <w:rFonts w:ascii="Times New Roman" w:eastAsia="Times New Roman" w:hAnsi="Times New Roman" w:cs="Times New Roman"/>
                <w:b/>
                <w:bCs/>
                <w:color w:val="000000"/>
                <w:sz w:val="20"/>
                <w:szCs w:val="20"/>
                <w:lang w:val="uk-UA" w:eastAsia="ru-RU"/>
              </w:rPr>
              <w:t>групи</w:t>
            </w:r>
            <w:r w:rsidRPr="00CA31D7">
              <w:rPr>
                <w:rFonts w:ascii="Times New Roman" w:eastAsia="Times New Roman" w:hAnsi="Times New Roman" w:cs="Times New Roman"/>
                <w:b/>
                <w:bCs/>
                <w:color w:val="000000"/>
                <w:sz w:val="20"/>
                <w:szCs w:val="20"/>
                <w:lang w:eastAsia="ru-RU"/>
              </w:rPr>
              <w:t xml:space="preserve"> </w:t>
            </w:r>
            <w:r w:rsidRPr="00CA31D7">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2349.9</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2126.5</w:t>
            </w:r>
          </w:p>
        </w:tc>
      </w:tr>
    </w:tbl>
    <w:p w:rsidR="00CA31D7" w:rsidRPr="00CA31D7" w:rsidRDefault="00CA31D7" w:rsidP="00CA31D7">
      <w:pPr>
        <w:widowControl w:val="0"/>
        <w:spacing w:after="0" w:line="240" w:lineRule="auto"/>
        <w:ind w:firstLine="567"/>
        <w:rPr>
          <w:rFonts w:ascii="Times New Roman" w:eastAsia="Times New Roman" w:hAnsi="Times New Roman" w:cs="Times New Roman"/>
          <w:sz w:val="10"/>
          <w:szCs w:val="10"/>
          <w:lang w:eastAsia="ru-RU"/>
        </w:rPr>
      </w:pPr>
    </w:p>
    <w:p w:rsidR="00CA31D7" w:rsidRPr="00CA31D7" w:rsidRDefault="00CA31D7" w:rsidP="00CA31D7">
      <w:pPr>
        <w:widowControl w:val="0"/>
        <w:spacing w:after="0" w:line="240" w:lineRule="auto"/>
        <w:ind w:firstLine="567"/>
        <w:rPr>
          <w:rFonts w:ascii="Times New Roman" w:eastAsia="Times New Roman" w:hAnsi="Times New Roman" w:cs="Times New Roman"/>
          <w:sz w:val="10"/>
          <w:szCs w:val="10"/>
          <w:lang w:eastAsia="ru-RU"/>
        </w:rPr>
      </w:pPr>
    </w:p>
    <w:p w:rsidR="00CA31D7" w:rsidRPr="00CA31D7" w:rsidRDefault="00CA31D7" w:rsidP="00CA31D7">
      <w:pPr>
        <w:widowControl w:val="0"/>
        <w:spacing w:after="0" w:line="240" w:lineRule="auto"/>
        <w:ind w:firstLine="567"/>
        <w:rPr>
          <w:rFonts w:ascii="Times New Roman" w:eastAsia="Times New Roman" w:hAnsi="Times New Roman" w:cs="Times New Roman"/>
          <w:sz w:val="10"/>
          <w:szCs w:val="10"/>
          <w:lang w:val="uk-UA" w:eastAsia="ru-RU"/>
        </w:rPr>
      </w:pPr>
      <w:r w:rsidRPr="00CA31D7">
        <w:rPr>
          <w:rFonts w:ascii="Times New Roman" w:eastAsia="Times New Roman" w:hAnsi="Times New Roman" w:cs="Times New Roman"/>
          <w:sz w:val="10"/>
          <w:szCs w:val="10"/>
          <w:lang w:val="uk-UA" w:eastAsia="ru-RU"/>
        </w:rPr>
        <w:br w:type="page"/>
      </w:r>
    </w:p>
    <w:p w:rsidR="00CA31D7" w:rsidRPr="00CA31D7" w:rsidRDefault="00CA31D7" w:rsidP="00CA31D7">
      <w:pPr>
        <w:widowControl w:val="0"/>
        <w:spacing w:after="0" w:line="240" w:lineRule="auto"/>
        <w:ind w:firstLine="567"/>
        <w:rPr>
          <w:rFonts w:ascii="Times New Roman" w:eastAsia="Times New Roman" w:hAnsi="Times New Roman" w:cs="Times New Roman"/>
          <w:sz w:val="10"/>
          <w:szCs w:val="10"/>
          <w:lang w:val="uk-UA" w:eastAsia="ru-RU"/>
        </w:rPr>
      </w:pPr>
    </w:p>
    <w:p w:rsidR="00CA31D7" w:rsidRPr="00CA31D7" w:rsidRDefault="00CA31D7" w:rsidP="00CA31D7">
      <w:pPr>
        <w:widowControl w:val="0"/>
        <w:spacing w:after="0" w:line="240" w:lineRule="auto"/>
        <w:ind w:firstLine="567"/>
        <w:rPr>
          <w:rFonts w:ascii="Times New Roman" w:eastAsia="Times New Roman" w:hAnsi="Times New Roman" w:cs="Times New Roman"/>
          <w:sz w:val="10"/>
          <w:szCs w:val="10"/>
          <w:lang w:val="uk-UA" w:eastAsia="ru-RU"/>
        </w:rPr>
      </w:pPr>
    </w:p>
    <w:p w:rsidR="00CA31D7" w:rsidRPr="00CA31D7" w:rsidRDefault="00CA31D7" w:rsidP="00CA31D7">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A31D7" w:rsidRPr="00CA31D7" w:rsidTr="000B222C">
        <w:tc>
          <w:tcPr>
            <w:tcW w:w="5107"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На кінець звітного періоду</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4</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 xml:space="preserve">Зареєстрований (пайовий) </w:t>
            </w:r>
            <w:r w:rsidRPr="00CA31D7">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300.0</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300.0</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465.5</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465.5</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75.0</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75.0</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1207.6</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887.5</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    --    )</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2048.1</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1728.0</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eastAsia="ru-RU"/>
              </w:rPr>
              <w:t>II. Довгострокові зобов'язання</w:t>
            </w:r>
            <w:r w:rsidRPr="00CA31D7">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eastAsia="ru-RU"/>
              </w:rPr>
            </w:pP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eastAsia="ru-RU"/>
              </w:rPr>
              <w:t xml:space="preserve">Поточна </w:t>
            </w:r>
            <w:r w:rsidRPr="00CA31D7">
              <w:rPr>
                <w:rFonts w:ascii="Times New Roman" w:eastAsia="Times New Roman" w:hAnsi="Times New Roman" w:cs="Times New Roman"/>
                <w:sz w:val="20"/>
                <w:szCs w:val="20"/>
                <w:lang w:val="uk-UA" w:eastAsia="ru-RU"/>
              </w:rPr>
              <w:t xml:space="preserve">кредиторська </w:t>
            </w:r>
            <w:r w:rsidRPr="00CA31D7">
              <w:rPr>
                <w:rFonts w:ascii="Times New Roman" w:eastAsia="Times New Roman" w:hAnsi="Times New Roman" w:cs="Times New Roman"/>
                <w:sz w:val="20"/>
                <w:szCs w:val="20"/>
                <w:lang w:eastAsia="ru-RU"/>
              </w:rPr>
              <w:t>заборгованість за</w:t>
            </w:r>
            <w:r w:rsidRPr="00CA31D7">
              <w:rPr>
                <w:rFonts w:ascii="Times New Roman" w:eastAsia="Times New Roman" w:hAnsi="Times New Roman" w:cs="Times New Roman"/>
                <w:sz w:val="20"/>
                <w:szCs w:val="20"/>
                <w:lang w:val="uk-UA" w:eastAsia="ru-RU"/>
              </w:rPr>
              <w:t xml:space="preserve"> :</w:t>
            </w:r>
          </w:p>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 xml:space="preserve">      </w:t>
            </w:r>
            <w:r w:rsidRPr="00CA31D7">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 xml:space="preserve">      </w:t>
            </w:r>
            <w:r w:rsidRPr="00CA31D7">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5.7</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100.3</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105.9</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75.1</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1.1</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hanging="40"/>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 xml:space="preserve">       розрахунками </w:t>
            </w:r>
            <w:r w:rsidRPr="00CA31D7">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33.4</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35.9</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 xml:space="preserve">      розрахунками </w:t>
            </w:r>
            <w:r w:rsidRPr="00CA31D7">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110.4</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120.4</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ind w:hanging="40"/>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46.4</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66.8</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eastAsia="ru-RU"/>
              </w:rPr>
              <w:t>Усього за розділом I</w:t>
            </w:r>
            <w:r w:rsidRPr="00CA31D7">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301.8</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398.5</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І</w:t>
            </w:r>
            <w:r w:rsidRPr="00CA31D7">
              <w:rPr>
                <w:rFonts w:ascii="Times New Roman" w:eastAsia="Times New Roman" w:hAnsi="Times New Roman" w:cs="Times New Roman"/>
                <w:b/>
                <w:bCs/>
                <w:sz w:val="20"/>
                <w:szCs w:val="20"/>
                <w:lang w:eastAsia="ru-RU"/>
              </w:rPr>
              <w:t xml:space="preserve">V. </w:t>
            </w:r>
            <w:r w:rsidRPr="00CA31D7">
              <w:rPr>
                <w:rFonts w:ascii="Times New Roman" w:eastAsia="Times New Roman" w:hAnsi="Times New Roman" w:cs="Times New Roman"/>
                <w:b/>
                <w:bCs/>
                <w:sz w:val="20"/>
                <w:szCs w:val="20"/>
                <w:lang w:val="uk-UA" w:eastAsia="ru-RU"/>
              </w:rPr>
              <w:t>Зобов’</w:t>
            </w:r>
            <w:r w:rsidRPr="00CA31D7">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w:t>
            </w:r>
          </w:p>
        </w:tc>
      </w:tr>
      <w:tr w:rsidR="00CA31D7" w:rsidRPr="00CA31D7" w:rsidTr="000B222C">
        <w:tc>
          <w:tcPr>
            <w:tcW w:w="5107"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CA31D7">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uk-UA" w:eastAsia="ru-RU"/>
              </w:rPr>
              <w:t>2349.9</w:t>
            </w:r>
          </w:p>
        </w:tc>
        <w:tc>
          <w:tcPr>
            <w:tcW w:w="1986" w:type="dxa"/>
            <w:tcBorders>
              <w:top w:val="single" w:sz="6" w:space="0" w:color="auto"/>
              <w:left w:val="single" w:sz="6" w:space="0" w:color="auto"/>
              <w:bottom w:val="single" w:sz="6" w:space="0" w:color="auto"/>
              <w:right w:val="single" w:sz="6" w:space="0" w:color="auto"/>
            </w:tcBorders>
            <w:vAlign w:val="center"/>
          </w:tcPr>
          <w:p w:rsidR="00CA31D7" w:rsidRPr="00CA31D7" w:rsidRDefault="00CA31D7" w:rsidP="00CA31D7">
            <w:pPr>
              <w:widowControl w:val="0"/>
              <w:spacing w:after="0" w:line="240" w:lineRule="auto"/>
              <w:ind w:firstLine="567"/>
              <w:jc w:val="center"/>
              <w:rPr>
                <w:rFonts w:ascii="Times New Roman" w:eastAsia="Times New Roman" w:hAnsi="Times New Roman" w:cs="Times New Roman"/>
                <w:sz w:val="20"/>
                <w:szCs w:val="20"/>
                <w:lang w:eastAsia="ru-RU"/>
              </w:rPr>
            </w:pPr>
            <w:r w:rsidRPr="00CA31D7">
              <w:rPr>
                <w:rFonts w:ascii="Times New Roman" w:eastAsia="Times New Roman" w:hAnsi="Times New Roman" w:cs="Times New Roman"/>
                <w:sz w:val="20"/>
                <w:szCs w:val="20"/>
                <w:lang w:val="uk-UA" w:eastAsia="ru-RU"/>
              </w:rPr>
              <w:t>2126.5</w:t>
            </w:r>
          </w:p>
        </w:tc>
      </w:tr>
    </w:tbl>
    <w:p w:rsidR="00CA31D7" w:rsidRPr="00CA31D7" w:rsidRDefault="00CA31D7" w:rsidP="00CA31D7">
      <w:pPr>
        <w:widowControl w:val="0"/>
        <w:spacing w:after="0" w:line="240" w:lineRule="auto"/>
        <w:ind w:firstLine="567"/>
        <w:jc w:val="right"/>
        <w:rPr>
          <w:rFonts w:ascii="Times New Roman" w:eastAsia="Times New Roman" w:hAnsi="Times New Roman" w:cs="Times New Roman"/>
          <w:b/>
          <w:lang w:val="uk-UA" w:eastAsia="ru-RU"/>
        </w:rPr>
      </w:pPr>
    </w:p>
    <w:p w:rsidR="00CA31D7" w:rsidRPr="00CA31D7" w:rsidRDefault="00CA31D7" w:rsidP="00CA31D7">
      <w:pPr>
        <w:widowControl w:val="0"/>
        <w:spacing w:after="0" w:line="240" w:lineRule="auto"/>
        <w:jc w:val="both"/>
        <w:rPr>
          <w:rFonts w:ascii="Times New Roman" w:eastAsia="Times New Roman" w:hAnsi="Times New Roman" w:cs="Times New Roman"/>
          <w:sz w:val="20"/>
          <w:szCs w:val="20"/>
          <w:lang w:val="en-US" w:eastAsia="ru-RU"/>
        </w:rPr>
      </w:pPr>
    </w:p>
    <w:p w:rsidR="00CA31D7" w:rsidRPr="00CA31D7" w:rsidRDefault="00CA31D7" w:rsidP="00CA31D7">
      <w:pPr>
        <w:widowControl w:val="0"/>
        <w:spacing w:after="0" w:line="240" w:lineRule="auto"/>
        <w:jc w:val="both"/>
        <w:rPr>
          <w:rFonts w:ascii="Courier New" w:eastAsia="Times New Roman" w:hAnsi="Courier New" w:cs="Courier New"/>
          <w:color w:val="000000"/>
          <w:sz w:val="20"/>
          <w:szCs w:val="20"/>
          <w:lang w:val="en-US" w:eastAsia="ru-RU"/>
        </w:rPr>
      </w:pPr>
      <w:r w:rsidRPr="00CA31D7">
        <w:rPr>
          <w:rFonts w:ascii="Courier New" w:eastAsia="Times New Roman" w:hAnsi="Courier New" w:cs="Courier New"/>
          <w:color w:val="000000"/>
          <w:sz w:val="20"/>
          <w:szCs w:val="20"/>
          <w:lang w:val="uk-UA" w:eastAsia="ru-RU"/>
        </w:rPr>
        <w:t xml:space="preserve"> </w:t>
      </w:r>
    </w:p>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CA31D7" w:rsidRDefault="00CA31D7">
      <w:pPr>
        <w:sectPr w:rsidR="00CA31D7" w:rsidSect="00CA31D7">
          <w:pgSz w:w="11906" w:h="16838"/>
          <w:pgMar w:top="363" w:right="567" w:bottom="363" w:left="1417" w:header="708" w:footer="708" w:gutter="0"/>
          <w:cols w:space="708"/>
          <w:docGrid w:linePitch="360"/>
        </w:sectPr>
      </w:pPr>
    </w:p>
    <w:p w:rsidR="00CA31D7" w:rsidRPr="00CA31D7" w:rsidRDefault="00CA31D7" w:rsidP="00CA31D7">
      <w:pPr>
        <w:widowControl w:val="0"/>
        <w:spacing w:after="0" w:line="240" w:lineRule="auto"/>
        <w:jc w:val="center"/>
        <w:rPr>
          <w:rFonts w:ascii="Times New Roman" w:eastAsia="Times New Roman" w:hAnsi="Times New Roman" w:cs="Times New Roman"/>
          <w:b/>
          <w:bCs/>
          <w:lang w:eastAsia="ru-RU"/>
        </w:rPr>
      </w:pPr>
      <w:r w:rsidRPr="00CA31D7">
        <w:rPr>
          <w:rFonts w:ascii="Times New Roman" w:eastAsia="Times New Roman" w:hAnsi="Times New Roman" w:cs="Times New Roman"/>
          <w:b/>
          <w:bCs/>
          <w:lang w:eastAsia="ru-RU"/>
        </w:rPr>
        <w:lastRenderedPageBreak/>
        <w:t xml:space="preserve">2. ЗВІТ ПРО ФІНАНСОВІ РЕЗУЛЬТАТИ </w:t>
      </w:r>
    </w:p>
    <w:p w:rsidR="00CA31D7" w:rsidRPr="00CA31D7" w:rsidRDefault="00CA31D7" w:rsidP="00CA31D7">
      <w:pPr>
        <w:widowControl w:val="0"/>
        <w:spacing w:after="0" w:line="240" w:lineRule="auto"/>
        <w:jc w:val="center"/>
        <w:rPr>
          <w:rFonts w:ascii="Times New Roman" w:eastAsia="Times New Roman" w:hAnsi="Times New Roman" w:cs="Times New Roman"/>
          <w:b/>
          <w:bCs/>
          <w:color w:val="000000"/>
          <w:lang w:eastAsia="ru-RU"/>
        </w:rPr>
      </w:pPr>
      <w:r w:rsidRPr="00CA31D7">
        <w:rPr>
          <w:rFonts w:ascii="Times New Roman" w:eastAsia="Times New Roman" w:hAnsi="Times New Roman" w:cs="Times New Roman"/>
          <w:b/>
          <w:bCs/>
          <w:color w:val="000000"/>
          <w:lang w:val="uk-UA" w:eastAsia="ru-RU"/>
        </w:rPr>
        <w:t xml:space="preserve"> </w:t>
      </w:r>
      <w:r w:rsidRPr="00CA31D7">
        <w:rPr>
          <w:rFonts w:ascii="Times New Roman" w:eastAsia="Times New Roman" w:hAnsi="Times New Roman" w:cs="Times New Roman"/>
          <w:b/>
          <w:bCs/>
          <w:color w:val="000000"/>
          <w:lang w:val="en-US" w:eastAsia="ru-RU"/>
        </w:rPr>
        <w:t>за рік 2021</w:t>
      </w:r>
      <w:r w:rsidRPr="00CA31D7">
        <w:rPr>
          <w:rFonts w:ascii="Times New Roman" w:eastAsia="Times New Roman" w:hAnsi="Times New Roman" w:cs="Times New Roman"/>
          <w:b/>
          <w:bCs/>
          <w:color w:val="000000"/>
          <w:lang w:eastAsia="ru-RU"/>
        </w:rPr>
        <w:t xml:space="preserve"> </w:t>
      </w:r>
      <w:r w:rsidRPr="00CA31D7">
        <w:rPr>
          <w:rFonts w:ascii="Times New Roman" w:eastAsia="Times New Roman" w:hAnsi="Times New Roman" w:cs="Times New Roman"/>
          <w:b/>
          <w:bCs/>
          <w:color w:val="000000"/>
          <w:lang w:val="uk-UA" w:eastAsia="ru-RU"/>
        </w:rPr>
        <w:t xml:space="preserve"> </w:t>
      </w:r>
      <w:r w:rsidRPr="00CA31D7">
        <w:rPr>
          <w:rFonts w:ascii="Times New Roman" w:eastAsia="Times New Roman" w:hAnsi="Times New Roman" w:cs="Times New Roman"/>
          <w:b/>
          <w:bCs/>
          <w:color w:val="000000"/>
          <w:lang w:eastAsia="ru-RU"/>
        </w:rPr>
        <w:t>рік</w:t>
      </w:r>
    </w:p>
    <w:p w:rsidR="00CA31D7" w:rsidRPr="00CA31D7" w:rsidRDefault="00CA31D7" w:rsidP="00CA31D7">
      <w:pPr>
        <w:widowControl w:val="0"/>
        <w:spacing w:after="0" w:line="240" w:lineRule="auto"/>
        <w:ind w:firstLine="567"/>
        <w:jc w:val="right"/>
        <w:rPr>
          <w:rFonts w:ascii="Arial Narrow" w:eastAsia="Times New Roman" w:hAnsi="Arial Narrow" w:cs="Arial Narrow"/>
          <w:b/>
          <w:lang w:eastAsia="ru-RU"/>
        </w:rPr>
      </w:pPr>
      <w:r w:rsidRPr="00CA31D7">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CA31D7" w:rsidRPr="00CA31D7" w:rsidTr="000B222C">
        <w:trPr>
          <w:trHeight w:val="190"/>
        </w:trPr>
        <w:tc>
          <w:tcPr>
            <w:tcW w:w="2158" w:type="dxa"/>
          </w:tcPr>
          <w:p w:rsidR="00CA31D7" w:rsidRPr="00CA31D7" w:rsidRDefault="00CA31D7" w:rsidP="00CA31D7">
            <w:pPr>
              <w:widowControl w:val="0"/>
              <w:spacing w:after="0" w:line="240" w:lineRule="auto"/>
              <w:jc w:val="center"/>
              <w:rPr>
                <w:rFonts w:ascii="Arial Narrow" w:eastAsia="Times New Roman" w:hAnsi="Arial Narrow" w:cs="Arial Narrow"/>
                <w:lang w:val="uk-UA" w:eastAsia="ru-RU"/>
              </w:rPr>
            </w:pPr>
            <w:r w:rsidRPr="00CA31D7">
              <w:rPr>
                <w:rFonts w:ascii="Arial Narrow" w:eastAsia="Times New Roman" w:hAnsi="Arial Narrow" w:cs="Arial Narrow"/>
                <w:lang w:val="uk-UA" w:eastAsia="ru-RU"/>
              </w:rPr>
              <w:t>Код за ДКУД</w:t>
            </w:r>
          </w:p>
        </w:tc>
        <w:tc>
          <w:tcPr>
            <w:tcW w:w="1044" w:type="dxa"/>
          </w:tcPr>
          <w:p w:rsidR="00CA31D7" w:rsidRPr="00CA31D7" w:rsidRDefault="00CA31D7" w:rsidP="00CA31D7">
            <w:pPr>
              <w:widowControl w:val="0"/>
              <w:spacing w:after="0" w:line="240" w:lineRule="auto"/>
              <w:rPr>
                <w:rFonts w:ascii="Arial Narrow" w:eastAsia="Times New Roman" w:hAnsi="Arial Narrow" w:cs="Arial Narrow"/>
                <w:lang w:val="uk-UA" w:eastAsia="ru-RU"/>
              </w:rPr>
            </w:pPr>
            <w:r w:rsidRPr="00CA31D7">
              <w:rPr>
                <w:rFonts w:ascii="Arial Narrow" w:eastAsia="Times New Roman" w:hAnsi="Arial Narrow" w:cs="Arial Narrow"/>
                <w:lang w:val="uk-UA" w:eastAsia="ru-RU"/>
              </w:rPr>
              <w:t>1801007</w:t>
            </w:r>
          </w:p>
        </w:tc>
      </w:tr>
    </w:tbl>
    <w:p w:rsidR="00CA31D7" w:rsidRPr="00CA31D7" w:rsidRDefault="00CA31D7" w:rsidP="00CA31D7">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A31D7" w:rsidRPr="00CA31D7" w:rsidTr="000B222C">
        <w:tc>
          <w:tcPr>
            <w:tcW w:w="567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За аналогічний період попереднього року</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b/>
                <w:bCs/>
                <w:sz w:val="20"/>
                <w:szCs w:val="20"/>
                <w:lang w:val="uk-UA" w:eastAsia="ru-RU"/>
              </w:rPr>
            </w:pPr>
            <w:r w:rsidRPr="00CA31D7">
              <w:rPr>
                <w:rFonts w:ascii="Times New Roman" w:eastAsia="Times New Roman" w:hAnsi="Times New Roman" w:cs="Times New Roman"/>
                <w:b/>
                <w:bCs/>
                <w:sz w:val="20"/>
                <w:szCs w:val="20"/>
                <w:lang w:val="uk-UA" w:eastAsia="ru-RU"/>
              </w:rPr>
              <w:t>4</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8682.4</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9224.9</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32.7</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24.0</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b/>
                <w:sz w:val="20"/>
                <w:szCs w:val="20"/>
                <w:lang w:val="uk-UA" w:eastAsia="ru-RU"/>
              </w:rPr>
              <w:t>Разом доходи</w:t>
            </w:r>
            <w:r w:rsidRPr="00CA31D7">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8715.1</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9248.9</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color w:val="000000"/>
                <w:sz w:val="20"/>
                <w:szCs w:val="20"/>
                <w:lang w:eastAsia="ru-RU"/>
              </w:rPr>
              <w:t>Собівартість реалізованої</w:t>
            </w:r>
            <w:r w:rsidRPr="00CA31D7">
              <w:rPr>
                <w:rFonts w:ascii="Times New Roman" w:eastAsia="Times New Roman" w:hAnsi="Times New Roman" w:cs="Times New Roman"/>
                <w:color w:val="000000"/>
                <w:sz w:val="20"/>
                <w:szCs w:val="20"/>
                <w:lang w:val="uk-UA" w:eastAsia="ru-RU"/>
              </w:rPr>
              <w:t xml:space="preserve"> </w:t>
            </w:r>
            <w:r w:rsidRPr="00CA31D7">
              <w:rPr>
                <w:rFonts w:ascii="Times New Roman" w:eastAsia="Times New Roman" w:hAnsi="Times New Roman" w:cs="Times New Roman"/>
                <w:color w:val="000000"/>
                <w:sz w:val="20"/>
                <w:szCs w:val="20"/>
                <w:lang w:eastAsia="ru-RU"/>
              </w:rPr>
              <w:t>продукції (товарів, робіт,</w:t>
            </w:r>
            <w:r w:rsidRPr="00CA31D7">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( 7739.3 )</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( 7958.4 )</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( 1295.9 )</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( 1284.4 )</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    --    )</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b/>
                <w:color w:val="000000"/>
                <w:sz w:val="20"/>
                <w:szCs w:val="20"/>
                <w:lang w:eastAsia="ru-RU"/>
              </w:rPr>
              <w:t>Разом витрати (</w:t>
            </w:r>
            <w:r w:rsidRPr="00CA31D7">
              <w:rPr>
                <w:rFonts w:ascii="Times New Roman" w:eastAsia="Times New Roman" w:hAnsi="Times New Roman" w:cs="Times New Roman"/>
                <w:b/>
                <w:color w:val="000000"/>
                <w:sz w:val="20"/>
                <w:szCs w:val="20"/>
                <w:lang w:val="uk-UA" w:eastAsia="ru-RU"/>
              </w:rPr>
              <w:t>2</w:t>
            </w:r>
            <w:r w:rsidRPr="00CA31D7">
              <w:rPr>
                <w:rFonts w:ascii="Times New Roman" w:eastAsia="Times New Roman" w:hAnsi="Times New Roman" w:cs="Times New Roman"/>
                <w:b/>
                <w:color w:val="000000"/>
                <w:sz w:val="20"/>
                <w:szCs w:val="20"/>
                <w:lang w:eastAsia="ru-RU"/>
              </w:rPr>
              <w:t>0</w:t>
            </w:r>
            <w:r w:rsidRPr="00CA31D7">
              <w:rPr>
                <w:rFonts w:ascii="Times New Roman" w:eastAsia="Times New Roman" w:hAnsi="Times New Roman" w:cs="Times New Roman"/>
                <w:b/>
                <w:color w:val="000000"/>
                <w:sz w:val="20"/>
                <w:szCs w:val="20"/>
                <w:lang w:val="uk-UA" w:eastAsia="ru-RU"/>
              </w:rPr>
              <w:t>5</w:t>
            </w:r>
            <w:r w:rsidRPr="00CA31D7">
              <w:rPr>
                <w:rFonts w:ascii="Times New Roman" w:eastAsia="Times New Roman" w:hAnsi="Times New Roman" w:cs="Times New Roman"/>
                <w:b/>
                <w:color w:val="000000"/>
                <w:sz w:val="20"/>
                <w:szCs w:val="20"/>
                <w:lang w:eastAsia="ru-RU"/>
              </w:rPr>
              <w:t xml:space="preserve">0 + </w:t>
            </w:r>
            <w:r w:rsidRPr="00CA31D7">
              <w:rPr>
                <w:rFonts w:ascii="Times New Roman" w:eastAsia="Times New Roman" w:hAnsi="Times New Roman" w:cs="Times New Roman"/>
                <w:b/>
                <w:color w:val="000000"/>
                <w:sz w:val="20"/>
                <w:szCs w:val="20"/>
                <w:lang w:val="uk-UA" w:eastAsia="ru-RU"/>
              </w:rPr>
              <w:t>2180</w:t>
            </w:r>
            <w:r w:rsidRPr="00CA31D7">
              <w:rPr>
                <w:rFonts w:ascii="Times New Roman" w:eastAsia="Times New Roman" w:hAnsi="Times New Roman" w:cs="Times New Roman"/>
                <w:b/>
                <w:color w:val="000000"/>
                <w:sz w:val="20"/>
                <w:szCs w:val="20"/>
                <w:lang w:eastAsia="ru-RU"/>
              </w:rPr>
              <w:t xml:space="preserve">+ </w:t>
            </w:r>
            <w:r w:rsidRPr="00CA31D7">
              <w:rPr>
                <w:rFonts w:ascii="Times New Roman" w:eastAsia="Times New Roman" w:hAnsi="Times New Roman" w:cs="Times New Roman"/>
                <w:b/>
                <w:color w:val="000000"/>
                <w:sz w:val="20"/>
                <w:szCs w:val="20"/>
                <w:lang w:val="uk-UA" w:eastAsia="ru-RU"/>
              </w:rPr>
              <w:t>2270</w:t>
            </w:r>
            <w:r w:rsidRPr="00CA31D7">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( 9035.2 )</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( 9242.8 )</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A31D7">
              <w:rPr>
                <w:rFonts w:ascii="Times New Roman" w:eastAsia="Times New Roman" w:hAnsi="Times New Roman" w:cs="Times New Roman"/>
                <w:b/>
                <w:color w:val="000000"/>
                <w:sz w:val="20"/>
                <w:szCs w:val="20"/>
                <w:lang w:eastAsia="ru-RU"/>
              </w:rPr>
              <w:t>Фінансовий результат до оподаткування (</w:t>
            </w:r>
            <w:r w:rsidRPr="00CA31D7">
              <w:rPr>
                <w:rFonts w:ascii="Times New Roman" w:eastAsia="Times New Roman" w:hAnsi="Times New Roman" w:cs="Times New Roman"/>
                <w:b/>
                <w:color w:val="000000"/>
                <w:sz w:val="20"/>
                <w:szCs w:val="20"/>
                <w:lang w:val="en-US" w:eastAsia="ru-RU"/>
              </w:rPr>
              <w:t xml:space="preserve">2280 </w:t>
            </w:r>
            <w:r w:rsidRPr="00CA31D7">
              <w:rPr>
                <w:rFonts w:ascii="Times New Roman" w:eastAsia="Times New Roman" w:hAnsi="Times New Roman" w:cs="Times New Roman"/>
                <w:b/>
                <w:color w:val="000000"/>
                <w:sz w:val="20"/>
                <w:szCs w:val="20"/>
                <w:lang w:eastAsia="ru-RU"/>
              </w:rPr>
              <w:t xml:space="preserve">– </w:t>
            </w:r>
            <w:r w:rsidRPr="00CA31D7">
              <w:rPr>
                <w:rFonts w:ascii="Times New Roman" w:eastAsia="Times New Roman" w:hAnsi="Times New Roman" w:cs="Times New Roman"/>
                <w:b/>
                <w:color w:val="000000"/>
                <w:sz w:val="20"/>
                <w:szCs w:val="20"/>
                <w:lang w:val="en-US" w:eastAsia="ru-RU"/>
              </w:rPr>
              <w:t>2285</w:t>
            </w:r>
            <w:r w:rsidRPr="00CA31D7">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-320.1</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6.1</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( 1.1 )</w:t>
            </w:r>
          </w:p>
        </w:tc>
      </w:tr>
      <w:tr w:rsidR="00CA31D7" w:rsidRPr="00CA31D7" w:rsidTr="000B222C">
        <w:tc>
          <w:tcPr>
            <w:tcW w:w="5670"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en-US" w:eastAsia="ru-RU"/>
              </w:rPr>
            </w:pPr>
            <w:r w:rsidRPr="00CA31D7">
              <w:rPr>
                <w:rFonts w:ascii="Times New Roman" w:eastAsia="Times New Roman" w:hAnsi="Times New Roman" w:cs="Times New Roman"/>
                <w:sz w:val="20"/>
                <w:szCs w:val="20"/>
                <w:lang w:val="en-US" w:eastAsia="ru-RU"/>
              </w:rPr>
              <w:t>-320.1</w:t>
            </w:r>
          </w:p>
        </w:tc>
        <w:tc>
          <w:tcPr>
            <w:tcW w:w="1559" w:type="dxa"/>
            <w:tcBorders>
              <w:top w:val="single" w:sz="4" w:space="0" w:color="auto"/>
              <w:left w:val="single" w:sz="4" w:space="0" w:color="auto"/>
              <w:bottom w:val="single" w:sz="4" w:space="0" w:color="auto"/>
              <w:right w:val="single" w:sz="4" w:space="0" w:color="auto"/>
            </w:tcBorders>
            <w:vAlign w:val="center"/>
          </w:tcPr>
          <w:p w:rsidR="00CA31D7" w:rsidRPr="00CA31D7" w:rsidRDefault="00CA31D7" w:rsidP="00CA31D7">
            <w:pPr>
              <w:widowControl w:val="0"/>
              <w:spacing w:after="0" w:line="240" w:lineRule="auto"/>
              <w:jc w:val="center"/>
              <w:rPr>
                <w:rFonts w:ascii="Times New Roman" w:eastAsia="Times New Roman" w:hAnsi="Times New Roman" w:cs="Times New Roman"/>
                <w:sz w:val="20"/>
                <w:szCs w:val="20"/>
                <w:lang w:val="uk-UA" w:eastAsia="ru-RU"/>
              </w:rPr>
            </w:pPr>
            <w:r w:rsidRPr="00CA31D7">
              <w:rPr>
                <w:rFonts w:ascii="Times New Roman" w:eastAsia="Times New Roman" w:hAnsi="Times New Roman" w:cs="Times New Roman"/>
                <w:sz w:val="20"/>
                <w:szCs w:val="20"/>
                <w:lang w:val="en-US" w:eastAsia="ru-RU"/>
              </w:rPr>
              <w:t>5.0</w:t>
            </w:r>
          </w:p>
        </w:tc>
      </w:tr>
    </w:tbl>
    <w:p w:rsidR="00CA31D7" w:rsidRPr="00CA31D7" w:rsidRDefault="00CA31D7" w:rsidP="00CA31D7">
      <w:pPr>
        <w:widowControl w:val="0"/>
        <w:spacing w:after="0" w:line="240" w:lineRule="auto"/>
        <w:jc w:val="both"/>
        <w:rPr>
          <w:rFonts w:ascii="Arial Narrow" w:eastAsia="Times New Roman" w:hAnsi="Arial Narrow" w:cs="Arial Narrow"/>
          <w:sz w:val="20"/>
          <w:szCs w:val="20"/>
          <w:lang w:eastAsia="ru-RU"/>
        </w:rPr>
      </w:pPr>
    </w:p>
    <w:p w:rsidR="00CA31D7" w:rsidRPr="00CA31D7" w:rsidRDefault="00CA31D7" w:rsidP="00CA31D7">
      <w:pPr>
        <w:widowControl w:val="0"/>
        <w:spacing w:after="0" w:line="240" w:lineRule="auto"/>
        <w:jc w:val="both"/>
        <w:rPr>
          <w:rFonts w:ascii="Courier New" w:eastAsia="Times New Roman" w:hAnsi="Courier New" w:cs="Courier New"/>
          <w:b/>
          <w:color w:val="000000"/>
          <w:sz w:val="20"/>
          <w:szCs w:val="20"/>
          <w:lang w:eastAsia="ru-RU"/>
        </w:rPr>
      </w:pPr>
      <w:r w:rsidRPr="00CA31D7">
        <w:rPr>
          <w:rFonts w:ascii="Courier New" w:eastAsia="Times New Roman" w:hAnsi="Courier New" w:cs="Courier New"/>
          <w:color w:val="000000"/>
          <w:sz w:val="20"/>
          <w:szCs w:val="20"/>
          <w:lang w:val="en-US" w:eastAsia="ru-RU"/>
        </w:rPr>
        <w:t xml:space="preserve"> </w:t>
      </w:r>
    </w:p>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CA31D7" w:rsidRPr="00CA31D7" w:rsidTr="000B222C">
        <w:tc>
          <w:tcPr>
            <w:tcW w:w="2943"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sz w:val="20"/>
                <w:szCs w:val="20"/>
                <w:lang w:val="en-US" w:eastAsia="ru-RU"/>
              </w:rPr>
              <w:t>Голова правлiння - виконавчий директор</w:t>
            </w:r>
          </w:p>
        </w:tc>
        <w:tc>
          <w:tcPr>
            <w:tcW w:w="2765" w:type="dxa"/>
            <w:shd w:val="clear" w:color="auto" w:fill="auto"/>
            <w:vAlign w:val="center"/>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sz w:val="20"/>
                <w:szCs w:val="20"/>
                <w:lang w:val="en-US" w:eastAsia="ru-RU"/>
              </w:rPr>
              <w:t>Бородавкiн Вiктор Олексiйович</w:t>
            </w:r>
          </w:p>
        </w:tc>
      </w:tr>
      <w:tr w:rsidR="00CA31D7" w:rsidRPr="00CA31D7" w:rsidTr="000B222C">
        <w:tc>
          <w:tcPr>
            <w:tcW w:w="2943"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color w:val="000000"/>
                <w:sz w:val="16"/>
                <w:szCs w:val="16"/>
                <w:lang w:val="en-US" w:eastAsia="ru-RU"/>
              </w:rPr>
              <w:t>(</w:t>
            </w:r>
            <w:r w:rsidRPr="00CA31D7">
              <w:rPr>
                <w:rFonts w:ascii="Times New Roman" w:eastAsia="Times New Roman" w:hAnsi="Times New Roman" w:cs="Times New Roman"/>
                <w:b/>
                <w:color w:val="000000"/>
                <w:sz w:val="16"/>
                <w:szCs w:val="16"/>
                <w:lang w:eastAsia="ru-RU"/>
              </w:rPr>
              <w:t>підпис</w:t>
            </w:r>
            <w:r w:rsidRPr="00CA31D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A31D7" w:rsidRPr="00CA31D7" w:rsidTr="000B222C">
        <w:tc>
          <w:tcPr>
            <w:tcW w:w="2943"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CA31D7" w:rsidRPr="00CA31D7" w:rsidTr="000B222C">
        <w:trPr>
          <w:trHeight w:val="70"/>
        </w:trPr>
        <w:tc>
          <w:tcPr>
            <w:tcW w:w="2943"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sz w:val="20"/>
                <w:szCs w:val="20"/>
                <w:lang w:eastAsia="ru-RU"/>
              </w:rPr>
              <w:t>Головний бухгалтер</w:t>
            </w:r>
            <w:r w:rsidRPr="00CA31D7">
              <w:rPr>
                <w:rFonts w:ascii="Times New Roman" w:eastAsia="Times New Roman" w:hAnsi="Times New Roman" w:cs="Times New Roman"/>
                <w:b/>
                <w:color w:val="000000"/>
                <w:sz w:val="20"/>
                <w:szCs w:val="20"/>
                <w:lang w:eastAsia="ru-RU"/>
              </w:rPr>
              <w:t xml:space="preserve"> </w:t>
            </w:r>
            <w:r w:rsidRPr="00CA31D7">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sz w:val="20"/>
                <w:szCs w:val="20"/>
                <w:lang w:val="en-US" w:eastAsia="ru-RU"/>
              </w:rPr>
              <w:t>Халiветова Iрина Вiкторiвна</w:t>
            </w:r>
          </w:p>
        </w:tc>
      </w:tr>
      <w:tr w:rsidR="00CA31D7" w:rsidRPr="00CA31D7" w:rsidTr="000B222C">
        <w:tc>
          <w:tcPr>
            <w:tcW w:w="2943"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CA31D7">
              <w:rPr>
                <w:rFonts w:ascii="Times New Roman" w:eastAsia="Times New Roman" w:hAnsi="Times New Roman" w:cs="Times New Roman"/>
                <w:b/>
                <w:color w:val="000000"/>
                <w:sz w:val="16"/>
                <w:szCs w:val="16"/>
                <w:lang w:val="en-US" w:eastAsia="ru-RU"/>
              </w:rPr>
              <w:t>(</w:t>
            </w:r>
            <w:r w:rsidRPr="00CA31D7">
              <w:rPr>
                <w:rFonts w:ascii="Times New Roman" w:eastAsia="Times New Roman" w:hAnsi="Times New Roman" w:cs="Times New Roman"/>
                <w:b/>
                <w:color w:val="000000"/>
                <w:sz w:val="16"/>
                <w:szCs w:val="16"/>
                <w:lang w:eastAsia="ru-RU"/>
              </w:rPr>
              <w:t>підпис</w:t>
            </w:r>
            <w:r w:rsidRPr="00CA31D7">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CA31D7" w:rsidRPr="00CA31D7" w:rsidRDefault="00CA31D7" w:rsidP="00CA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CA31D7" w:rsidRPr="00CA31D7" w:rsidRDefault="00CA31D7" w:rsidP="00CA31D7">
      <w:pPr>
        <w:widowControl w:val="0"/>
        <w:spacing w:after="0" w:line="240" w:lineRule="auto"/>
        <w:ind w:firstLine="567"/>
        <w:rPr>
          <w:rFonts w:ascii="Arial Narrow" w:eastAsia="Times New Roman" w:hAnsi="Arial Narrow" w:cs="Arial Narrow"/>
          <w:lang w:eastAsia="ru-RU"/>
        </w:rPr>
      </w:pPr>
    </w:p>
    <w:p w:rsidR="00CA31D7" w:rsidRDefault="00CA31D7">
      <w:pPr>
        <w:sectPr w:rsidR="00CA31D7" w:rsidSect="00CA31D7">
          <w:pgSz w:w="11906" w:h="16838"/>
          <w:pgMar w:top="363" w:right="567" w:bottom="363" w:left="1417" w:header="708" w:footer="708" w:gutter="0"/>
          <w:cols w:space="708"/>
          <w:docGrid w:linePitch="360"/>
        </w:sect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CA31D7" w:rsidRPr="00CA31D7" w:rsidRDefault="00CA31D7" w:rsidP="00CA31D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A31D7">
        <w:rPr>
          <w:rFonts w:ascii="Times New Roman" w:eastAsia="Times New Roman" w:hAnsi="Times New Roman" w:cs="Times New Roman"/>
          <w:b/>
          <w:bCs/>
          <w:color w:val="000000"/>
          <w:sz w:val="27"/>
          <w:szCs w:val="27"/>
          <w:lang w:val="uk-UA" w:eastAsia="uk-UA"/>
        </w:rPr>
        <w:t xml:space="preserve">XVI. Твердження щодо </w:t>
      </w:r>
      <w:r w:rsidRPr="00CA31D7">
        <w:rPr>
          <w:rFonts w:ascii="Times New Roman" w:eastAsia="Times New Roman" w:hAnsi="Times New Roman" w:cs="Times New Roman"/>
          <w:b/>
          <w:bCs/>
          <w:color w:val="000000"/>
          <w:sz w:val="27"/>
          <w:szCs w:val="27"/>
          <w:lang w:val="en-US" w:eastAsia="uk-UA"/>
        </w:rPr>
        <w:t xml:space="preserve">річної </w:t>
      </w:r>
      <w:r w:rsidRPr="00CA31D7">
        <w:rPr>
          <w:rFonts w:ascii="Times New Roman" w:eastAsia="Times New Roman" w:hAnsi="Times New Roman" w:cs="Times New Roman"/>
          <w:b/>
          <w:bCs/>
          <w:color w:val="000000"/>
          <w:sz w:val="27"/>
          <w:szCs w:val="27"/>
          <w:lang w:val="uk-UA" w:eastAsia="uk-UA"/>
        </w:rPr>
        <w:t>інформації</w:t>
      </w:r>
    </w:p>
    <w:p w:rsidR="00CA31D7" w:rsidRPr="00CA31D7" w:rsidRDefault="00CA31D7" w:rsidP="00CA31D7">
      <w:pPr>
        <w:spacing w:after="0" w:line="240" w:lineRule="auto"/>
        <w:rPr>
          <w:rFonts w:ascii="Times New Roman" w:eastAsia="Times New Roman" w:hAnsi="Times New Roman" w:cs="Times New Roman"/>
          <w:sz w:val="20"/>
          <w:szCs w:val="20"/>
          <w:lang w:val="en-US" w:eastAsia="uk-UA"/>
        </w:rPr>
      </w:pPr>
      <w:r w:rsidRPr="00CA31D7">
        <w:rPr>
          <w:rFonts w:ascii="Times New Roman" w:eastAsia="Times New Roman" w:hAnsi="Times New Roman" w:cs="Times New Roman"/>
          <w:sz w:val="20"/>
          <w:szCs w:val="20"/>
          <w:lang w:val="en-US" w:eastAsia="uk-UA"/>
        </w:rPr>
        <w:t>Я, Голова правлiння - виконавчий директор Бородавкін Віктор Олексійович, заявляю, що, наскiльки це менi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а також про те, що звiт керiвництва включає достовiрне та об'єктивне подання iнформацiї про розвиток i здiйснення господарської дiяльностi та стан емiтента i юридичних осiб.</w:t>
      </w:r>
    </w:p>
    <w:p w:rsidR="004F1A9E" w:rsidRDefault="004F1A9E"/>
    <w:sectPr w:rsidR="004F1A9E" w:rsidSect="00CA31D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D7"/>
    <w:rsid w:val="0036420C"/>
    <w:rsid w:val="004F1A9E"/>
    <w:rsid w:val="00CA31D7"/>
    <w:rsid w:val="00CA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31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31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18095</Words>
  <Characters>103144</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4</cp:revision>
  <dcterms:created xsi:type="dcterms:W3CDTF">2022-05-25T10:42:00Z</dcterms:created>
  <dcterms:modified xsi:type="dcterms:W3CDTF">2022-05-25T10:51:00Z</dcterms:modified>
</cp:coreProperties>
</file>